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16</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R4-2511134</w:t>
      </w:r>
      <w:bookmarkStart w:id="5" w:name="_GoBack"/>
      <w:bookmarkEnd w:id="5"/>
      <w:r>
        <w:rPr>
          <w:rFonts w:hint="eastAsia" w:ascii="Arial" w:hAnsi="Arial" w:cs="Arial"/>
          <w:b/>
          <w:sz w:val="24"/>
          <w:szCs w:val="24"/>
        </w:rPr>
        <w:t xml:space="preserve">                        </w:t>
      </w:r>
    </w:p>
    <w:p w14:paraId="5B15AE85">
      <w:pPr>
        <w:pStyle w:val="21"/>
        <w:pBdr>
          <w:top w:val="none" w:color="auto" w:sz="0" w:space="0"/>
          <w:left w:val="none" w:color="auto" w:sz="0" w:space="0"/>
          <w:bottom w:val="none" w:color="auto" w:sz="0" w:space="1"/>
          <w:right w:val="none" w:color="auto" w:sz="0" w:space="0"/>
          <w:between w:val="none" w:color="auto" w:sz="0" w:space="0"/>
        </w:pBdr>
        <w:tabs>
          <w:tab w:val="right" w:pos="9781"/>
          <w:tab w:val="right" w:pos="13323"/>
          <w:tab w:val="clear" w:pos="4153"/>
          <w:tab w:val="clear" w:pos="8306"/>
        </w:tabs>
        <w:spacing w:before="60" w:after="60"/>
        <w:jc w:val="both"/>
        <w:outlineLvl w:val="0"/>
        <w:rPr>
          <w:rFonts w:hint="eastAsia" w:ascii="Arial" w:hAnsi="Arial" w:eastAsia="MS Mincho" w:cs="Arial"/>
          <w:b/>
          <w:kern w:val="2"/>
          <w:sz w:val="24"/>
          <w:szCs w:val="24"/>
          <w:lang w:val="en-US" w:eastAsia="zh-CN" w:bidi="ar-SA"/>
        </w:rPr>
      </w:pPr>
      <w:r>
        <w:rPr>
          <w:rFonts w:ascii="Arial" w:hAnsi="Arial" w:eastAsia="MS Mincho" w:cs="Arial"/>
          <w:b/>
          <w:kern w:val="2"/>
          <w:sz w:val="24"/>
          <w:szCs w:val="24"/>
          <w:lang w:val="en-US" w:eastAsia="zh-CN" w:bidi="ar-SA"/>
        </w:rPr>
        <w:t>Bengaluru, India, August 25th – 29th, 2025</w:t>
      </w:r>
    </w:p>
    <w:p w14:paraId="55D1374D">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MS Mincho" w:cs="Arial"/>
          <w:b/>
          <w:sz w:val="24"/>
          <w:szCs w:val="24"/>
          <w:lang w:val="en-US" w:eastAsia="zh-CN"/>
        </w:rPr>
        <w:t>7</w:t>
      </w:r>
      <w:r>
        <w:rPr>
          <w:rFonts w:hint="eastAsia" w:ascii="Arial" w:hAnsi="Arial" w:eastAsia="MS Mincho" w:cs="Arial"/>
          <w:b/>
          <w:sz w:val="24"/>
          <w:szCs w:val="24"/>
          <w:lang w:eastAsia="en-US"/>
        </w:rPr>
        <w:t>.</w:t>
      </w:r>
      <w:r>
        <w:rPr>
          <w:rFonts w:hint="eastAsia" w:ascii="Arial" w:hAnsi="Arial" w:eastAsia="MS Mincho" w:cs="Arial"/>
          <w:b/>
          <w:sz w:val="24"/>
          <w:szCs w:val="24"/>
          <w:lang w:val="en-US" w:eastAsia="zh-CN"/>
        </w:rPr>
        <w:t>9.3.3</w:t>
      </w:r>
    </w:p>
    <w:p w14:paraId="308250BA">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r>
        <w:rPr>
          <w:rFonts w:hint="eastAsia" w:ascii="Arial" w:hAnsi="Arial" w:cs="Arial"/>
          <w:b/>
          <w:sz w:val="24"/>
          <w:szCs w:val="24"/>
        </w:rPr>
        <w:t>, Sanechips</w:t>
      </w:r>
    </w:p>
    <w:p w14:paraId="3D76E40B">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Further discussion on </w:t>
      </w:r>
      <w:r>
        <w:rPr>
          <w:rFonts w:hint="eastAsia" w:ascii="Arial" w:hAnsi="Arial" w:cs="Arial"/>
          <w:b/>
          <w:sz w:val="24"/>
          <w:szCs w:val="24"/>
          <w:lang w:val="en-US" w:eastAsia="zh-CN"/>
        </w:rPr>
        <w:t>Coexistence spurious emission requirements</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14:paraId="71033C1A">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1B823C4B">
      <w:pPr>
        <w:pStyle w:val="60"/>
        <w:tabs>
          <w:tab w:val="left" w:pos="567"/>
          <w:tab w:val="clear" w:pos="1985"/>
        </w:tabs>
        <w:adjustRightInd w:val="0"/>
        <w:ind w:left="510" w:hanging="510"/>
      </w:pPr>
      <w:r>
        <w:t>Introduction</w:t>
      </w:r>
    </w:p>
    <w:p w14:paraId="66D50419">
      <w:pPr>
        <w:tabs>
          <w:tab w:val="left" w:pos="2127"/>
        </w:tabs>
        <w:spacing w:after="0"/>
        <w:rPr>
          <w:rFonts w:hint="default" w:eastAsia="宋体"/>
          <w:lang w:val="en-US" w:eastAsia="zh-CN"/>
        </w:rPr>
      </w:pPr>
      <w:r>
        <w:rPr>
          <w:rFonts w:hint="eastAsia"/>
        </w:rPr>
        <w:t>In the RAN#103 meeting, new WID for Rel-19 BS RF evolution has been approved and it</w:t>
      </w:r>
      <w:r>
        <w:t>’</w:t>
      </w:r>
      <w:r>
        <w:rPr>
          <w:rFonts w:hint="eastAsia"/>
        </w:rPr>
        <w:t xml:space="preserve">s expected to start the normative work from this April meeting. </w:t>
      </w:r>
      <w:r>
        <w:rPr>
          <w:rFonts w:hint="eastAsia"/>
          <w:lang w:val="en-US" w:eastAsia="zh-CN"/>
        </w:rPr>
        <w:t xml:space="preserve">In the RAN#106 meeting, the following objective is added for the reply LS to ETSI TFES. In this contribution, we would like to share our initial understanding on this work and its corresponding work plan for it.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FCB0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D476A3F">
            <w:pPr>
              <w:widowControl w:val="0"/>
              <w:spacing w:after="0"/>
              <w:ind w:right="-99"/>
              <w:jc w:val="both"/>
              <w:rPr>
                <w:rFonts w:eastAsia="宋体"/>
                <w:b/>
                <w:bCs w:val="0"/>
                <w:lang w:eastAsia="en-GB"/>
              </w:rPr>
            </w:pPr>
            <w:r>
              <w:rPr>
                <w:rFonts w:hint="eastAsia" w:eastAsia="宋体"/>
                <w:b/>
                <w:bCs w:val="0"/>
                <w:lang w:eastAsia="en-GB"/>
              </w:rPr>
              <w:t>Transmitter co-existe</w:t>
            </w:r>
            <w:r>
              <w:rPr>
                <w:rFonts w:eastAsia="宋体"/>
                <w:b/>
                <w:bCs w:val="0"/>
                <w:lang w:eastAsia="en-GB"/>
              </w:rPr>
              <w:t>nce spurious emission requirements</w:t>
            </w:r>
          </w:p>
          <w:p w14:paraId="4F77900E">
            <w:pPr>
              <w:pStyle w:val="38"/>
              <w:widowControl w:val="0"/>
              <w:numPr>
                <w:ilvl w:val="0"/>
                <w:numId w:val="4"/>
              </w:numPr>
              <w:spacing w:after="0"/>
              <w:rPr>
                <w:bCs w:val="0"/>
                <w:lang w:eastAsia="en-US"/>
              </w:rPr>
            </w:pPr>
            <w:r>
              <w:rPr>
                <w:bCs/>
                <w:lang w:eastAsia="ko-KR"/>
              </w:rPr>
              <w:t>Evaluate co-existence transmitter spurious emission limits according to the request from ETSI/TFES</w:t>
            </w:r>
          </w:p>
          <w:p w14:paraId="640234F2">
            <w:pPr>
              <w:pStyle w:val="38"/>
              <w:widowControl w:val="0"/>
              <w:numPr>
                <w:ilvl w:val="0"/>
                <w:numId w:val="4"/>
              </w:numPr>
              <w:spacing w:after="0"/>
              <w:rPr>
                <w:bCs w:val="0"/>
                <w:lang w:eastAsia="en-US"/>
              </w:rPr>
            </w:pPr>
            <w:r>
              <w:rPr>
                <w:bCs/>
                <w:lang w:eastAsia="ko-KR"/>
              </w:rPr>
              <w:t>Improve transmitter co-existence spurious emission requirements if needed.</w:t>
            </w:r>
          </w:p>
          <w:p w14:paraId="3B5FD762">
            <w:pPr>
              <w:pStyle w:val="38"/>
              <w:numPr>
                <w:ilvl w:val="0"/>
                <w:numId w:val="0"/>
              </w:numPr>
              <w:overflowPunct/>
              <w:autoSpaceDE/>
              <w:autoSpaceDN/>
              <w:adjustRightInd/>
              <w:spacing w:after="120"/>
              <w:textAlignment w:val="auto"/>
            </w:pPr>
            <w:r>
              <w:rPr>
                <w:rFonts w:hint="eastAsia"/>
              </w:rPr>
              <w:t xml:space="preserve">Note: </w:t>
            </w:r>
            <w:r>
              <w:t>start the work after March, 2025 and focus on bands in the upper region of FR1 with priority above 5.9 GHz.</w:t>
            </w:r>
          </w:p>
        </w:tc>
      </w:tr>
    </w:tbl>
    <w:p w14:paraId="6E3C31A5">
      <w:pPr>
        <w:pStyle w:val="60"/>
        <w:tabs>
          <w:tab w:val="left" w:pos="567"/>
          <w:tab w:val="clear" w:pos="1985"/>
        </w:tabs>
        <w:adjustRightInd w:val="0"/>
        <w:ind w:left="510" w:hanging="510"/>
        <w:rPr>
          <w:rFonts w:eastAsia="Times New Roman"/>
        </w:rPr>
      </w:pPr>
      <w:bookmarkStart w:id="1" w:name="OLE_LINK10"/>
      <w:bookmarkStart w:id="2" w:name="OLE_LINK20"/>
      <w:bookmarkStart w:id="3" w:name="OLE_LINK13"/>
      <w:bookmarkStart w:id="4" w:name="OLE_LINK14"/>
      <w:r>
        <w:rPr>
          <w:rFonts w:hint="eastAsia"/>
        </w:rPr>
        <w:t>Discussion</w:t>
      </w:r>
      <w:r>
        <w:rPr>
          <w:rFonts w:hint="eastAsia" w:eastAsia="Times New Roman"/>
        </w:rPr>
        <w:t xml:space="preserve"> </w:t>
      </w:r>
    </w:p>
    <w:p w14:paraId="12134D86">
      <w:pPr>
        <w:pStyle w:val="38"/>
        <w:spacing w:after="120" w:line="260" w:lineRule="auto"/>
        <w:ind w:firstLine="0" w:firstLineChars="0"/>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1</w:t>
      </w:r>
      <w:r>
        <w:rPr>
          <w:rFonts w:ascii="Arial" w:hAnsi="Arial" w:cs="Arial"/>
          <w:sz w:val="28"/>
          <w:szCs w:val="28"/>
        </w:rPr>
        <w:t xml:space="preserve">. </w:t>
      </w:r>
      <w:r>
        <w:rPr>
          <w:rFonts w:hint="eastAsia" w:ascii="Arial" w:hAnsi="Arial" w:cs="Arial"/>
          <w:sz w:val="28"/>
          <w:szCs w:val="28"/>
          <w:lang w:val="en-US" w:eastAsia="zh-CN"/>
        </w:rPr>
        <w:t>Antenna pattern evaluation of spurious emission at 6.4GHz</w:t>
      </w:r>
    </w:p>
    <w:p w14:paraId="1D7FAB98">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lang w:val="en-US" w:eastAsia="zh-CN"/>
        </w:rPr>
      </w:pPr>
      <w:r>
        <w:rPr>
          <w:rFonts w:hint="eastAsia"/>
          <w:lang w:val="en-US" w:eastAsia="zh-CN"/>
        </w:rPr>
        <w:t xml:space="preserve">Based on the agreed coexistence scenario, aggressive system is at 2GHz or 3.5GHz and victim system is at 6.4GHz, and then the spurious emission of 2GHz and 3.5GHz will fall into the receiver bandwidth of both BS or UE. One key question how to model this antenna pattern for this spurious emission at 6.4GHz is quite critical, therefore in the following section, some initial simulation results are provided for further discussion in RAN4.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5749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6CC66E73">
            <w:pPr>
              <w:overflowPunct/>
              <w:autoSpaceDE/>
              <w:autoSpaceDN/>
              <w:adjustRightInd/>
              <w:spacing w:after="120"/>
              <w:textAlignment w:val="auto"/>
            </w:pPr>
            <w:r>
              <w:rPr>
                <w:b/>
                <w:lang w:eastAsia="zh-CN"/>
              </w:rPr>
              <w:t>Way forward</w:t>
            </w:r>
            <w:r>
              <w:rPr>
                <w:lang w:eastAsia="zh-CN"/>
              </w:rPr>
              <w:t>:</w:t>
            </w:r>
            <w:r>
              <w:t xml:space="preserve"> </w:t>
            </w:r>
          </w:p>
          <w:p w14:paraId="528159EC">
            <w:pPr>
              <w:pStyle w:val="38"/>
              <w:numPr>
                <w:ilvl w:val="0"/>
                <w:numId w:val="5"/>
              </w:numPr>
              <w:overflowPunct/>
              <w:autoSpaceDE/>
              <w:autoSpaceDN/>
              <w:adjustRightInd/>
              <w:spacing w:after="120"/>
              <w:ind w:firstLineChars="0"/>
              <w:textAlignment w:val="auto"/>
            </w:pPr>
            <w:r>
              <w:t>Aggressor carrier frequencies: prioritize 2 GHz, 3.5 GHz,</w:t>
            </w:r>
          </w:p>
          <w:p w14:paraId="2070D7CC">
            <w:pPr>
              <w:pStyle w:val="38"/>
              <w:numPr>
                <w:ilvl w:val="0"/>
                <w:numId w:val="5"/>
              </w:numPr>
              <w:overflowPunct/>
              <w:autoSpaceDE/>
              <w:autoSpaceDN/>
              <w:adjustRightInd/>
              <w:spacing w:after="120"/>
              <w:ind w:firstLineChars="0"/>
              <w:textAlignment w:val="auto"/>
              <w:rPr>
                <w:rFonts w:hint="default"/>
                <w:vertAlign w:val="baseline"/>
                <w:lang w:val="en-US" w:eastAsia="zh-CN"/>
              </w:rPr>
            </w:pPr>
            <w:r>
              <w:t xml:space="preserve">Victim frequency bands: prioritize lower bound frequency of band n104, i.e., 6425 MHz. </w:t>
            </w:r>
          </w:p>
        </w:tc>
      </w:tr>
    </w:tbl>
    <w:p w14:paraId="0FE944A1">
      <w:pPr>
        <w:pStyle w:val="18"/>
        <w:keepNext w:val="0"/>
        <w:keepLines w:val="0"/>
        <w:pageBreakBefore w:val="0"/>
        <w:kinsoku/>
        <w:wordWrap/>
        <w:topLinePunct w:val="0"/>
        <w:bidi w:val="0"/>
        <w:snapToGrid/>
        <w:spacing w:after="0" w:line="260" w:lineRule="auto"/>
        <w:rPr>
          <w:rFonts w:hint="default"/>
          <w:lang w:val="en-US" w:eastAsia="zh-CN"/>
        </w:rPr>
      </w:pPr>
      <w:r>
        <w:rPr>
          <w:rFonts w:hint="eastAsia"/>
          <w:lang w:val="en-US" w:eastAsia="zh-CN"/>
        </w:rPr>
        <w:t xml:space="preserve">In the following section, radiation pattern at 2GHz and U6GHz of 2GHz antenna element and 3.5GHz antenna elements are provided to check the performance of wanted signal and spurious emission signal. </w:t>
      </w:r>
    </w:p>
    <w:p w14:paraId="1D9D56BF">
      <w:pPr>
        <w:keepNext w:val="0"/>
        <w:keepLines w:val="0"/>
        <w:pageBreakBefore w:val="0"/>
        <w:kinsoku/>
        <w:wordWrap/>
        <w:topLinePunct w:val="0"/>
        <w:bidi w:val="0"/>
        <w:snapToGrid/>
        <w:spacing w:after="0" w:line="260" w:lineRule="auto"/>
        <w:rPr>
          <w:rFonts w:hint="eastAsia"/>
          <w:lang w:val="en-US" w:eastAsia="zh-CN"/>
        </w:rPr>
      </w:pPr>
      <w:r>
        <w:rPr>
          <w:rFonts w:hint="eastAsia"/>
          <w:lang w:val="en-US" w:eastAsia="zh-CN"/>
        </w:rPr>
        <w:t>The simulation results for 2GHz antenna element are summarized in the following table 2.1-1:</w:t>
      </w:r>
    </w:p>
    <w:p w14:paraId="56F76C0B">
      <w:pPr>
        <w:jc w:val="center"/>
        <w:rPr>
          <w:rFonts w:hint="default"/>
          <w:b/>
          <w:bCs/>
          <w:lang w:val="en-US" w:eastAsia="zh-CN"/>
        </w:rPr>
      </w:pPr>
      <w:r>
        <w:rPr>
          <w:rFonts w:hint="eastAsia"/>
          <w:b/>
          <w:bCs/>
          <w:lang w:val="en-US" w:eastAsia="zh-CN"/>
        </w:rPr>
        <w:t>Table 2.1-1. summarized simulation results for 2G antenna element</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1B7C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789746D1">
            <w:pPr>
              <w:jc w:val="both"/>
              <w:rPr>
                <w:rFonts w:hint="eastAsia"/>
                <w:b/>
                <w:bCs/>
                <w:vertAlign w:val="baseline"/>
                <w:lang w:val="en-US" w:eastAsia="zh-CN"/>
              </w:rPr>
            </w:pPr>
          </w:p>
        </w:tc>
        <w:tc>
          <w:tcPr>
            <w:tcW w:w="2841" w:type="dxa"/>
          </w:tcPr>
          <w:p w14:paraId="4FC55628">
            <w:pPr>
              <w:jc w:val="center"/>
              <w:rPr>
                <w:rFonts w:hint="default"/>
                <w:b/>
                <w:bCs/>
                <w:vertAlign w:val="baseline"/>
                <w:lang w:val="en-US" w:eastAsia="zh-CN"/>
              </w:rPr>
            </w:pPr>
            <w:r>
              <w:rPr>
                <w:rFonts w:hint="eastAsia"/>
                <w:b/>
                <w:bCs/>
                <w:vertAlign w:val="baseline"/>
                <w:lang w:val="en-US" w:eastAsia="zh-CN"/>
              </w:rPr>
              <w:t>2G</w:t>
            </w:r>
          </w:p>
        </w:tc>
        <w:tc>
          <w:tcPr>
            <w:tcW w:w="2841" w:type="dxa"/>
          </w:tcPr>
          <w:p w14:paraId="0CCDB9CD">
            <w:pPr>
              <w:jc w:val="center"/>
              <w:rPr>
                <w:rFonts w:hint="default"/>
                <w:b/>
                <w:bCs/>
                <w:vertAlign w:val="baseline"/>
                <w:lang w:val="en-US" w:eastAsia="zh-CN"/>
              </w:rPr>
            </w:pPr>
            <w:r>
              <w:rPr>
                <w:rFonts w:hint="eastAsia"/>
                <w:b/>
                <w:bCs/>
                <w:vertAlign w:val="baseline"/>
                <w:lang w:val="en-US" w:eastAsia="zh-CN"/>
              </w:rPr>
              <w:t>U6G</w:t>
            </w:r>
          </w:p>
        </w:tc>
      </w:tr>
      <w:tr w14:paraId="325CA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6FE43415">
            <w:pPr>
              <w:jc w:val="center"/>
              <w:rPr>
                <w:rFonts w:hint="default"/>
                <w:b/>
                <w:bCs/>
                <w:vertAlign w:val="baseline"/>
                <w:lang w:val="en-US" w:eastAsia="zh-CN"/>
              </w:rPr>
            </w:pPr>
            <w:r>
              <w:rPr>
                <w:rFonts w:hint="eastAsia"/>
                <w:b/>
                <w:bCs/>
                <w:vertAlign w:val="baseline"/>
                <w:lang w:val="en-US" w:eastAsia="zh-CN"/>
              </w:rPr>
              <w:t>Operating frequency</w:t>
            </w:r>
          </w:p>
        </w:tc>
        <w:tc>
          <w:tcPr>
            <w:tcW w:w="2841" w:type="dxa"/>
          </w:tcPr>
          <w:p w14:paraId="446DB53B">
            <w:pPr>
              <w:jc w:val="center"/>
              <w:rPr>
                <w:rFonts w:hint="default"/>
                <w:b/>
                <w:bCs/>
                <w:vertAlign w:val="baseline"/>
                <w:lang w:val="en-US" w:eastAsia="zh-CN"/>
              </w:rPr>
            </w:pPr>
            <w:r>
              <w:rPr>
                <w:rFonts w:hint="eastAsia"/>
                <w:b/>
                <w:bCs/>
                <w:vertAlign w:val="baseline"/>
                <w:lang w:val="en-US" w:eastAsia="zh-CN"/>
              </w:rPr>
              <w:t>1710-2170MHz</w:t>
            </w:r>
          </w:p>
        </w:tc>
        <w:tc>
          <w:tcPr>
            <w:tcW w:w="2841" w:type="dxa"/>
          </w:tcPr>
          <w:p w14:paraId="6D1A0B72">
            <w:pPr>
              <w:jc w:val="center"/>
              <w:rPr>
                <w:rFonts w:hint="default"/>
                <w:b/>
                <w:bCs/>
                <w:vertAlign w:val="baseline"/>
                <w:lang w:val="en-US" w:eastAsia="zh-CN"/>
              </w:rPr>
            </w:pPr>
            <w:r>
              <w:rPr>
                <w:rFonts w:hint="eastAsia"/>
                <w:b/>
                <w:bCs/>
                <w:vertAlign w:val="baseline"/>
                <w:lang w:val="en-US" w:eastAsia="zh-CN"/>
              </w:rPr>
              <w:t>6425-7125MHz</w:t>
            </w:r>
          </w:p>
        </w:tc>
      </w:tr>
      <w:tr w14:paraId="00B05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38E9FCA2">
            <w:pPr>
              <w:jc w:val="center"/>
              <w:rPr>
                <w:rFonts w:hint="default"/>
                <w:b/>
                <w:bCs/>
                <w:vertAlign w:val="baseline"/>
                <w:lang w:val="en-US" w:eastAsia="zh-CN"/>
              </w:rPr>
            </w:pPr>
            <w:r>
              <w:rPr>
                <w:rFonts w:hint="eastAsia"/>
                <w:b/>
                <w:bCs/>
                <w:vertAlign w:val="baseline"/>
                <w:lang w:val="en-US" w:eastAsia="zh-CN"/>
              </w:rPr>
              <w:t>Maximum Antenna gain</w:t>
            </w:r>
          </w:p>
        </w:tc>
        <w:tc>
          <w:tcPr>
            <w:tcW w:w="2841" w:type="dxa"/>
          </w:tcPr>
          <w:p w14:paraId="2EF9D426">
            <w:pPr>
              <w:jc w:val="center"/>
              <w:rPr>
                <w:rFonts w:hint="default"/>
                <w:b/>
                <w:bCs/>
                <w:color w:val="FF0000"/>
                <w:vertAlign w:val="baseline"/>
                <w:lang w:val="en-US" w:eastAsia="zh-CN"/>
              </w:rPr>
            </w:pPr>
            <w:r>
              <w:rPr>
                <w:rFonts w:hint="eastAsia"/>
                <w:b/>
                <w:bCs/>
                <w:color w:val="FF0000"/>
                <w:vertAlign w:val="baseline"/>
                <w:lang w:val="en-US" w:eastAsia="zh-CN"/>
              </w:rPr>
              <w:t>8.1dB</w:t>
            </w:r>
          </w:p>
        </w:tc>
        <w:tc>
          <w:tcPr>
            <w:tcW w:w="2841" w:type="dxa"/>
          </w:tcPr>
          <w:p w14:paraId="348BD46E">
            <w:pPr>
              <w:jc w:val="center"/>
              <w:rPr>
                <w:rFonts w:hint="default"/>
                <w:b/>
                <w:bCs/>
                <w:color w:val="FF0000"/>
                <w:vertAlign w:val="baseline"/>
                <w:lang w:val="en-US" w:eastAsia="zh-CN"/>
              </w:rPr>
            </w:pPr>
            <w:r>
              <w:rPr>
                <w:rFonts w:hint="eastAsia"/>
                <w:b/>
                <w:bCs/>
                <w:color w:val="FF0000"/>
                <w:vertAlign w:val="baseline"/>
                <w:lang w:val="en-US" w:eastAsia="zh-CN"/>
              </w:rPr>
              <w:t>6.22dB</w:t>
            </w:r>
          </w:p>
        </w:tc>
      </w:tr>
      <w:tr w14:paraId="56F8A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42D6FBC9">
            <w:pPr>
              <w:jc w:val="center"/>
              <w:rPr>
                <w:rFonts w:hint="default"/>
                <w:b/>
                <w:bCs/>
                <w:vertAlign w:val="baseline"/>
                <w:lang w:val="en-US" w:eastAsia="zh-CN"/>
              </w:rPr>
            </w:pPr>
            <w:r>
              <w:rPr>
                <w:rFonts w:hint="eastAsia"/>
                <w:b/>
                <w:bCs/>
                <w:vertAlign w:val="baseline"/>
                <w:lang w:val="en-US" w:eastAsia="zh-CN"/>
              </w:rPr>
              <w:t>VSWR</w:t>
            </w:r>
          </w:p>
        </w:tc>
        <w:tc>
          <w:tcPr>
            <w:tcW w:w="2841" w:type="dxa"/>
            <w:vAlign w:val="top"/>
          </w:tcPr>
          <w:p w14:paraId="3F06FB04">
            <w:pPr>
              <w:jc w:val="center"/>
              <w:rPr>
                <w:rFonts w:hint="eastAsia"/>
                <w:b/>
                <w:bCs/>
                <w:color w:val="FF0000"/>
                <w:vertAlign w:val="baseline"/>
                <w:lang w:val="en-US" w:eastAsia="zh-CN"/>
              </w:rPr>
            </w:pPr>
            <w:r>
              <w:rPr>
                <w:rFonts w:hint="eastAsia"/>
                <w:b/>
                <w:bCs/>
                <w:vertAlign w:val="baseline"/>
                <w:lang w:val="en-US" w:eastAsia="zh-CN"/>
              </w:rPr>
              <w:t>&lt;2</w:t>
            </w:r>
          </w:p>
        </w:tc>
        <w:tc>
          <w:tcPr>
            <w:tcW w:w="2841" w:type="dxa"/>
            <w:vAlign w:val="top"/>
          </w:tcPr>
          <w:p w14:paraId="2EF6D06E">
            <w:pPr>
              <w:jc w:val="center"/>
              <w:rPr>
                <w:rFonts w:hint="eastAsia"/>
                <w:b/>
                <w:bCs/>
                <w:color w:val="FF0000"/>
                <w:vertAlign w:val="baseline"/>
                <w:lang w:val="en-US" w:eastAsia="zh-CN"/>
              </w:rPr>
            </w:pPr>
            <w:r>
              <w:rPr>
                <w:rFonts w:hint="eastAsia"/>
                <w:b/>
                <w:bCs/>
                <w:vertAlign w:val="baseline"/>
                <w:lang w:val="en-US" w:eastAsia="zh-CN"/>
              </w:rPr>
              <w:t>2.2-4.4</w:t>
            </w:r>
          </w:p>
        </w:tc>
      </w:tr>
    </w:tbl>
    <w:p w14:paraId="53F036CB">
      <w:pPr>
        <w:jc w:val="both"/>
        <w:rPr>
          <w:rFonts w:hint="eastAsia"/>
          <w:lang w:val="en-US" w:eastAsia="zh-CN"/>
        </w:rPr>
      </w:pPr>
    </w:p>
    <w:p w14:paraId="6130C28B">
      <w:pPr>
        <w:jc w:val="center"/>
      </w:pPr>
      <w:r>
        <w:drawing>
          <wp:inline distT="0" distB="0" distL="114300" distR="114300">
            <wp:extent cx="2520315" cy="1366520"/>
            <wp:effectExtent l="0" t="0" r="13335"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7"/>
                    <a:stretch>
                      <a:fillRect/>
                    </a:stretch>
                  </pic:blipFill>
                  <pic:spPr>
                    <a:xfrm>
                      <a:off x="0" y="0"/>
                      <a:ext cx="2520315" cy="136652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520315" cy="1366520"/>
            <wp:effectExtent l="0" t="0" r="13335"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8"/>
                    <a:stretch>
                      <a:fillRect/>
                    </a:stretch>
                  </pic:blipFill>
                  <pic:spPr>
                    <a:xfrm>
                      <a:off x="0" y="0"/>
                      <a:ext cx="2520315" cy="1366520"/>
                    </a:xfrm>
                    <a:prstGeom prst="rect">
                      <a:avLst/>
                    </a:prstGeom>
                    <a:noFill/>
                    <a:ln>
                      <a:noFill/>
                    </a:ln>
                  </pic:spPr>
                </pic:pic>
              </a:graphicData>
            </a:graphic>
          </wp:inline>
        </w:drawing>
      </w:r>
    </w:p>
    <w:p w14:paraId="5B8BAE85">
      <w:pPr>
        <w:pStyle w:val="18"/>
        <w:jc w:val="center"/>
        <w:rPr>
          <w:rFonts w:hint="default" w:eastAsia="宋体"/>
          <w:lang w:val="en-US" w:eastAsia="zh-CN"/>
        </w:rPr>
      </w:pPr>
      <w:r>
        <w:rPr>
          <w:rFonts w:hint="eastAsia" w:eastAsia="宋体"/>
          <w:lang w:val="en-US" w:eastAsia="zh-CN"/>
        </w:rPr>
        <w:t>Figure 2.1-1. antenna gain diagram at 2GHz antenna element [2GHz left, U6GHz right]</w:t>
      </w:r>
    </w:p>
    <w:p w14:paraId="788D00E0">
      <w:pPr>
        <w:rPr>
          <w:rFonts w:hint="eastAsia"/>
          <w:lang w:val="en-US" w:eastAsia="zh-CN"/>
        </w:rPr>
      </w:pPr>
      <w:r>
        <w:rPr>
          <w:rFonts w:hint="eastAsia"/>
          <w:lang w:val="en-US" w:eastAsia="zh-CN"/>
        </w:rPr>
        <w:t>The simulation results for 2GHz antenna sub-array with 1x4 configuration are summarized in the following table 2.1-2:</w:t>
      </w:r>
    </w:p>
    <w:p w14:paraId="3892069C">
      <w:pPr>
        <w:jc w:val="center"/>
        <w:rPr>
          <w:rFonts w:hint="eastAsia"/>
          <w:lang w:val="en-US" w:eastAsia="zh-CN"/>
        </w:rPr>
      </w:pPr>
      <w:r>
        <w:rPr>
          <w:rFonts w:hint="eastAsia"/>
          <w:b/>
          <w:bCs/>
          <w:lang w:val="en-US" w:eastAsia="zh-CN"/>
        </w:rPr>
        <w:t>Table 2.1-2. summarized simulation results for 2GHz antenna sub-array with 1x4 configuration</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7ED78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6154EEBF">
            <w:pPr>
              <w:jc w:val="center"/>
              <w:rPr>
                <w:rFonts w:hint="eastAsia"/>
                <w:b/>
                <w:bCs/>
                <w:vertAlign w:val="baseline"/>
                <w:lang w:val="en-US" w:eastAsia="zh-CN"/>
              </w:rPr>
            </w:pPr>
          </w:p>
        </w:tc>
        <w:tc>
          <w:tcPr>
            <w:tcW w:w="2841" w:type="dxa"/>
          </w:tcPr>
          <w:p w14:paraId="239E7E26">
            <w:pPr>
              <w:jc w:val="center"/>
              <w:rPr>
                <w:rFonts w:hint="default"/>
                <w:b/>
                <w:bCs/>
                <w:vertAlign w:val="baseline"/>
                <w:lang w:val="en-US" w:eastAsia="zh-CN"/>
              </w:rPr>
            </w:pPr>
            <w:r>
              <w:rPr>
                <w:rFonts w:hint="eastAsia"/>
                <w:b/>
                <w:bCs/>
                <w:vertAlign w:val="baseline"/>
                <w:lang w:val="en-US" w:eastAsia="zh-CN"/>
              </w:rPr>
              <w:t>2G</w:t>
            </w:r>
          </w:p>
        </w:tc>
        <w:tc>
          <w:tcPr>
            <w:tcW w:w="2841" w:type="dxa"/>
          </w:tcPr>
          <w:p w14:paraId="015EC770">
            <w:pPr>
              <w:jc w:val="center"/>
              <w:rPr>
                <w:rFonts w:hint="default"/>
                <w:b/>
                <w:bCs/>
                <w:vertAlign w:val="baseline"/>
                <w:lang w:val="en-US" w:eastAsia="zh-CN"/>
              </w:rPr>
            </w:pPr>
            <w:r>
              <w:rPr>
                <w:rFonts w:hint="eastAsia"/>
                <w:b/>
                <w:bCs/>
                <w:vertAlign w:val="baseline"/>
                <w:lang w:val="en-US" w:eastAsia="zh-CN"/>
              </w:rPr>
              <w:t>U6G</w:t>
            </w:r>
          </w:p>
        </w:tc>
      </w:tr>
      <w:tr w14:paraId="4CB53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013B1368">
            <w:pPr>
              <w:jc w:val="center"/>
              <w:rPr>
                <w:rFonts w:hint="default"/>
                <w:b/>
                <w:bCs/>
                <w:vertAlign w:val="baseline"/>
                <w:lang w:val="en-US" w:eastAsia="zh-CN"/>
              </w:rPr>
            </w:pPr>
            <w:r>
              <w:rPr>
                <w:rFonts w:hint="eastAsia"/>
                <w:b/>
                <w:bCs/>
                <w:vertAlign w:val="baseline"/>
                <w:lang w:val="en-US" w:eastAsia="zh-CN"/>
              </w:rPr>
              <w:t>Operating frequency</w:t>
            </w:r>
          </w:p>
        </w:tc>
        <w:tc>
          <w:tcPr>
            <w:tcW w:w="2841" w:type="dxa"/>
          </w:tcPr>
          <w:p w14:paraId="78A2FFA3">
            <w:pPr>
              <w:jc w:val="center"/>
              <w:rPr>
                <w:rFonts w:hint="default"/>
                <w:b/>
                <w:bCs/>
                <w:vertAlign w:val="baseline"/>
                <w:lang w:val="en-US" w:eastAsia="zh-CN"/>
              </w:rPr>
            </w:pPr>
            <w:r>
              <w:rPr>
                <w:rFonts w:hint="eastAsia"/>
                <w:b/>
                <w:bCs/>
                <w:vertAlign w:val="baseline"/>
                <w:lang w:val="en-US" w:eastAsia="zh-CN"/>
              </w:rPr>
              <w:t>1710-2170MHz</w:t>
            </w:r>
          </w:p>
        </w:tc>
        <w:tc>
          <w:tcPr>
            <w:tcW w:w="2841" w:type="dxa"/>
          </w:tcPr>
          <w:p w14:paraId="6E337F79">
            <w:pPr>
              <w:jc w:val="center"/>
              <w:rPr>
                <w:rFonts w:hint="default"/>
                <w:b/>
                <w:bCs/>
                <w:vertAlign w:val="baseline"/>
                <w:lang w:val="en-US" w:eastAsia="zh-CN"/>
              </w:rPr>
            </w:pPr>
            <w:r>
              <w:rPr>
                <w:rFonts w:hint="eastAsia"/>
                <w:b/>
                <w:bCs/>
                <w:vertAlign w:val="baseline"/>
                <w:lang w:val="en-US" w:eastAsia="zh-CN"/>
              </w:rPr>
              <w:t>6425-7125MHz</w:t>
            </w:r>
          </w:p>
        </w:tc>
      </w:tr>
      <w:tr w14:paraId="07A3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3FFD1FF2">
            <w:pPr>
              <w:jc w:val="center"/>
              <w:rPr>
                <w:rFonts w:hint="default"/>
                <w:b/>
                <w:bCs/>
                <w:vertAlign w:val="baseline"/>
                <w:lang w:val="en-US" w:eastAsia="zh-CN"/>
              </w:rPr>
            </w:pPr>
            <w:r>
              <w:rPr>
                <w:rFonts w:hint="eastAsia"/>
                <w:b/>
                <w:bCs/>
                <w:vertAlign w:val="baseline"/>
                <w:lang w:val="en-US" w:eastAsia="zh-CN"/>
              </w:rPr>
              <w:t>Maximum Antenna gain</w:t>
            </w:r>
          </w:p>
        </w:tc>
        <w:tc>
          <w:tcPr>
            <w:tcW w:w="2841" w:type="dxa"/>
            <w:vAlign w:val="center"/>
          </w:tcPr>
          <w:p w14:paraId="14AA63E5">
            <w:pPr>
              <w:jc w:val="center"/>
              <w:rPr>
                <w:rFonts w:hint="default"/>
                <w:b/>
                <w:bCs/>
                <w:color w:val="FF0000"/>
                <w:vertAlign w:val="baseline"/>
                <w:lang w:val="en-US" w:eastAsia="zh-CN"/>
              </w:rPr>
            </w:pPr>
            <w:r>
              <w:rPr>
                <w:rFonts w:hint="eastAsia"/>
                <w:b/>
                <w:bCs/>
                <w:color w:val="FF0000"/>
                <w:vertAlign w:val="baseline"/>
                <w:lang w:val="en-US" w:eastAsia="zh-CN"/>
              </w:rPr>
              <w:t>13.4dBi</w:t>
            </w:r>
          </w:p>
        </w:tc>
        <w:tc>
          <w:tcPr>
            <w:tcW w:w="2841" w:type="dxa"/>
            <w:vAlign w:val="center"/>
          </w:tcPr>
          <w:p w14:paraId="5FB8D92F">
            <w:pPr>
              <w:jc w:val="center"/>
              <w:rPr>
                <w:rFonts w:hint="default"/>
                <w:b/>
                <w:bCs/>
                <w:color w:val="FF0000"/>
                <w:vertAlign w:val="baseline"/>
                <w:lang w:val="en-US" w:eastAsia="zh-CN"/>
              </w:rPr>
            </w:pPr>
            <w:r>
              <w:rPr>
                <w:rFonts w:hint="eastAsia"/>
                <w:b/>
                <w:bCs/>
                <w:color w:val="FF0000"/>
                <w:vertAlign w:val="baseline"/>
                <w:lang w:val="en-US" w:eastAsia="zh-CN"/>
              </w:rPr>
              <w:t>10.4dBi</w:t>
            </w:r>
          </w:p>
        </w:tc>
      </w:tr>
      <w:tr w14:paraId="45FEC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14:paraId="2848BDCA">
            <w:pPr>
              <w:jc w:val="center"/>
              <w:rPr>
                <w:rFonts w:hint="default"/>
                <w:b/>
                <w:bCs/>
                <w:vertAlign w:val="baseline"/>
                <w:lang w:val="en-US" w:eastAsia="zh-CN"/>
              </w:rPr>
            </w:pPr>
            <w:r>
              <w:rPr>
                <w:rFonts w:hint="eastAsia"/>
                <w:b/>
                <w:bCs/>
                <w:vertAlign w:val="baseline"/>
                <w:lang w:val="en-US" w:eastAsia="zh-CN"/>
              </w:rPr>
              <w:t>VSWR</w:t>
            </w:r>
          </w:p>
        </w:tc>
        <w:tc>
          <w:tcPr>
            <w:tcW w:w="2841" w:type="dxa"/>
            <w:vAlign w:val="center"/>
          </w:tcPr>
          <w:p w14:paraId="4FBF3043">
            <w:pPr>
              <w:jc w:val="center"/>
              <w:rPr>
                <w:rFonts w:hint="eastAsia"/>
                <w:b/>
                <w:bCs/>
                <w:color w:val="FF0000"/>
                <w:vertAlign w:val="baseline"/>
                <w:lang w:val="en-US" w:eastAsia="zh-CN"/>
              </w:rPr>
            </w:pPr>
            <w:r>
              <w:rPr>
                <w:rFonts w:hint="eastAsia"/>
                <w:b/>
                <w:bCs/>
                <w:vertAlign w:val="baseline"/>
                <w:lang w:val="en-US" w:eastAsia="zh-CN"/>
              </w:rPr>
              <w:t>&lt;1.7</w:t>
            </w:r>
          </w:p>
        </w:tc>
        <w:tc>
          <w:tcPr>
            <w:tcW w:w="2841" w:type="dxa"/>
            <w:vAlign w:val="center"/>
          </w:tcPr>
          <w:p w14:paraId="0CE8EA25">
            <w:pPr>
              <w:jc w:val="center"/>
              <w:rPr>
                <w:rFonts w:hint="eastAsia"/>
                <w:b/>
                <w:bCs/>
                <w:color w:val="FF0000"/>
                <w:vertAlign w:val="baseline"/>
                <w:lang w:val="en-US" w:eastAsia="zh-CN"/>
              </w:rPr>
            </w:pPr>
            <w:r>
              <w:rPr>
                <w:rFonts w:hint="eastAsia"/>
                <w:b/>
                <w:bCs/>
                <w:vertAlign w:val="baseline"/>
                <w:lang w:val="en-US" w:eastAsia="zh-CN"/>
              </w:rPr>
              <w:t>&lt;4.56</w:t>
            </w:r>
          </w:p>
        </w:tc>
      </w:tr>
    </w:tbl>
    <w:p w14:paraId="533F4E00">
      <w:pPr>
        <w:pStyle w:val="18"/>
        <w:jc w:val="center"/>
        <w:rPr>
          <w:rFonts w:hint="eastAsia" w:eastAsia="宋体"/>
          <w:lang w:val="en-US" w:eastAsia="zh-CN"/>
        </w:rPr>
      </w:pPr>
    </w:p>
    <w:p w14:paraId="40336971">
      <w:pPr>
        <w:jc w:val="center"/>
      </w:pPr>
      <w:r>
        <w:drawing>
          <wp:inline distT="0" distB="0" distL="114300" distR="114300">
            <wp:extent cx="2520315" cy="1202055"/>
            <wp:effectExtent l="0" t="0" r="13335"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520315" cy="120205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520315" cy="1202055"/>
            <wp:effectExtent l="0" t="0" r="13335" b="171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2520315" cy="1202055"/>
                    </a:xfrm>
                    <a:prstGeom prst="rect">
                      <a:avLst/>
                    </a:prstGeom>
                    <a:noFill/>
                    <a:ln>
                      <a:noFill/>
                    </a:ln>
                  </pic:spPr>
                </pic:pic>
              </a:graphicData>
            </a:graphic>
          </wp:inline>
        </w:drawing>
      </w:r>
    </w:p>
    <w:p w14:paraId="1B06663F">
      <w:pPr>
        <w:pStyle w:val="18"/>
        <w:jc w:val="center"/>
        <w:rPr>
          <w:rFonts w:hint="eastAsia" w:eastAsia="宋体"/>
          <w:lang w:val="en-US" w:eastAsia="zh-CN"/>
        </w:rPr>
      </w:pPr>
      <w:r>
        <w:rPr>
          <w:rFonts w:hint="eastAsia" w:eastAsia="宋体"/>
          <w:lang w:val="en-US" w:eastAsia="zh-CN"/>
        </w:rPr>
        <w:t>Figure 2.1-2. antenna gain diagram at 2GHz antenna element [2GHz left, U6GHz right]</w:t>
      </w:r>
    </w:p>
    <w:p w14:paraId="3C7AE6BC">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For the 3</w:t>
      </w:r>
      <w:r>
        <w:rPr>
          <w:rFonts w:hint="eastAsia" w:eastAsia="Times New Roman" w:cs="Times New Roman"/>
          <w:kern w:val="0"/>
          <w:sz w:val="20"/>
          <w:szCs w:val="20"/>
          <w:vertAlign w:val="superscript"/>
          <w:lang w:val="en-US" w:eastAsia="zh-CN" w:bidi="ar-SA"/>
        </w:rPr>
        <w:t>rd</w:t>
      </w:r>
      <w:r>
        <w:rPr>
          <w:rFonts w:hint="eastAsia" w:eastAsia="Times New Roman" w:cs="Times New Roman"/>
          <w:kern w:val="0"/>
          <w:sz w:val="20"/>
          <w:szCs w:val="20"/>
          <w:lang w:val="en-US" w:eastAsia="zh-CN" w:bidi="ar-SA"/>
        </w:rPr>
        <w:t xml:space="preserve"> harmonic of 2GHz falling into U6GHz bands, the antenna aperture size of 2GHz antenna element/sub-array is indeed about 3 times of U6GHz which make the suitable for 3</w:t>
      </w:r>
      <w:r>
        <w:rPr>
          <w:rFonts w:hint="eastAsia" w:eastAsia="Times New Roman" w:cs="Times New Roman"/>
          <w:kern w:val="0"/>
          <w:sz w:val="20"/>
          <w:szCs w:val="20"/>
          <w:vertAlign w:val="superscript"/>
          <w:lang w:val="en-US" w:eastAsia="zh-CN" w:bidi="ar-SA"/>
        </w:rPr>
        <w:t>rd</w:t>
      </w:r>
      <w:r>
        <w:rPr>
          <w:rFonts w:hint="eastAsia" w:eastAsia="Times New Roman" w:cs="Times New Roman"/>
          <w:kern w:val="0"/>
          <w:sz w:val="20"/>
          <w:szCs w:val="20"/>
          <w:lang w:val="en-US" w:eastAsia="zh-CN" w:bidi="ar-SA"/>
        </w:rPr>
        <w:t xml:space="preserve"> harmonic transmission. Based on the initial simulation results, comparable antenna gain could be still achieved at U6GHz to 2GHz band.</w:t>
      </w:r>
    </w:p>
    <w:p w14:paraId="75542477">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宋体"/>
          <w:lang w:val="en-US" w:eastAsia="zh-CN"/>
        </w:rPr>
      </w:pPr>
      <w:r>
        <w:rPr>
          <w:rFonts w:hint="eastAsia" w:eastAsia="Times New Roman" w:cs="Times New Roman"/>
          <w:b/>
          <w:bCs/>
          <w:kern w:val="0"/>
          <w:sz w:val="20"/>
          <w:szCs w:val="20"/>
          <w:lang w:val="en-US" w:eastAsia="zh-CN" w:bidi="ar-SA"/>
        </w:rPr>
        <w:t>Observation 1</w:t>
      </w:r>
      <w:r>
        <w:rPr>
          <w:rFonts w:hint="eastAsia" w:eastAsia="Times New Roman" w:cs="Times New Roman"/>
          <w:kern w:val="0"/>
          <w:sz w:val="20"/>
          <w:szCs w:val="20"/>
          <w:lang w:val="en-US" w:eastAsia="zh-CN" w:bidi="ar-SA"/>
        </w:rPr>
        <w:t>: antenna elements/antenna sub-array of 2GHz can still achieve comparable gain at the 3</w:t>
      </w:r>
      <w:r>
        <w:rPr>
          <w:rFonts w:hint="eastAsia" w:eastAsia="Times New Roman" w:cs="Times New Roman"/>
          <w:kern w:val="0"/>
          <w:sz w:val="20"/>
          <w:szCs w:val="20"/>
          <w:vertAlign w:val="superscript"/>
          <w:lang w:val="en-US" w:eastAsia="zh-CN" w:bidi="ar-SA"/>
        </w:rPr>
        <w:t>rd</w:t>
      </w:r>
      <w:r>
        <w:rPr>
          <w:rFonts w:hint="eastAsia" w:eastAsia="Times New Roman" w:cs="Times New Roman"/>
          <w:kern w:val="0"/>
          <w:sz w:val="20"/>
          <w:szCs w:val="20"/>
          <w:lang w:val="en-US" w:eastAsia="zh-CN" w:bidi="ar-SA"/>
        </w:rPr>
        <w:t xml:space="preserve"> harmonic freq within U6GHz.</w:t>
      </w:r>
    </w:p>
    <w:p w14:paraId="70E9C718">
      <w:pPr>
        <w:rPr>
          <w:rFonts w:hint="eastAsia"/>
          <w:lang w:val="en-US" w:eastAsia="zh-CN"/>
        </w:rPr>
      </w:pPr>
      <w:r>
        <w:rPr>
          <w:rFonts w:hint="eastAsia"/>
          <w:lang w:val="en-US" w:eastAsia="zh-CN"/>
        </w:rPr>
        <w:t>The simulation results for 3.5GHz antenna element are summarized in the following table 2.1-3:</w:t>
      </w:r>
    </w:p>
    <w:p w14:paraId="2EA46367">
      <w:pPr>
        <w:jc w:val="center"/>
        <w:rPr>
          <w:rFonts w:hint="default"/>
          <w:lang w:val="en-US" w:eastAsia="zh-CN"/>
        </w:rPr>
      </w:pPr>
      <w:r>
        <w:rPr>
          <w:rFonts w:hint="eastAsia"/>
          <w:b/>
          <w:bCs/>
          <w:lang w:val="en-US" w:eastAsia="zh-CN"/>
        </w:rPr>
        <w:t>Table 2.1-3. summarized simulation results for 3.5G antenna element</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200F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14:paraId="69C100FE">
            <w:pPr>
              <w:jc w:val="center"/>
              <w:rPr>
                <w:rFonts w:hint="default"/>
                <w:b/>
                <w:bCs/>
                <w:vertAlign w:val="baseline"/>
                <w:lang w:val="en-US" w:eastAsia="zh-CN"/>
              </w:rPr>
            </w:pPr>
          </w:p>
        </w:tc>
        <w:tc>
          <w:tcPr>
            <w:tcW w:w="2841" w:type="dxa"/>
            <w:vAlign w:val="center"/>
          </w:tcPr>
          <w:p w14:paraId="2A8BB62A">
            <w:pPr>
              <w:jc w:val="center"/>
              <w:rPr>
                <w:rFonts w:hint="default"/>
                <w:b/>
                <w:bCs/>
                <w:vertAlign w:val="baseline"/>
                <w:lang w:val="en-US" w:eastAsia="zh-CN"/>
              </w:rPr>
            </w:pPr>
            <w:r>
              <w:rPr>
                <w:rFonts w:hint="eastAsia"/>
                <w:b/>
                <w:bCs/>
                <w:vertAlign w:val="baseline"/>
                <w:lang w:val="en-US" w:eastAsia="zh-CN"/>
              </w:rPr>
              <w:t>3.5G</w:t>
            </w:r>
          </w:p>
        </w:tc>
        <w:tc>
          <w:tcPr>
            <w:tcW w:w="2841" w:type="dxa"/>
            <w:vAlign w:val="center"/>
          </w:tcPr>
          <w:p w14:paraId="23279D97">
            <w:pPr>
              <w:jc w:val="center"/>
              <w:rPr>
                <w:rFonts w:hint="default"/>
                <w:b/>
                <w:bCs/>
                <w:vertAlign w:val="baseline"/>
                <w:lang w:val="en-US" w:eastAsia="zh-CN"/>
              </w:rPr>
            </w:pPr>
            <w:r>
              <w:rPr>
                <w:rFonts w:hint="eastAsia"/>
                <w:b/>
                <w:bCs/>
                <w:vertAlign w:val="baseline"/>
                <w:lang w:val="en-US" w:eastAsia="zh-CN"/>
              </w:rPr>
              <w:t>U6G</w:t>
            </w:r>
          </w:p>
        </w:tc>
      </w:tr>
      <w:tr w14:paraId="76B22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top"/>
          </w:tcPr>
          <w:p w14:paraId="62AAE752">
            <w:pPr>
              <w:jc w:val="center"/>
              <w:rPr>
                <w:rFonts w:hint="default"/>
                <w:b/>
                <w:bCs/>
                <w:vertAlign w:val="baseline"/>
                <w:lang w:val="en-US" w:eastAsia="zh-CN"/>
              </w:rPr>
            </w:pPr>
            <w:r>
              <w:rPr>
                <w:rFonts w:hint="eastAsia"/>
                <w:b/>
                <w:bCs/>
                <w:vertAlign w:val="baseline"/>
                <w:lang w:val="en-US" w:eastAsia="zh-CN"/>
              </w:rPr>
              <w:t>Operating frequency</w:t>
            </w:r>
          </w:p>
        </w:tc>
        <w:tc>
          <w:tcPr>
            <w:tcW w:w="2841" w:type="dxa"/>
            <w:vAlign w:val="center"/>
          </w:tcPr>
          <w:p w14:paraId="370866FE">
            <w:pPr>
              <w:jc w:val="center"/>
              <w:rPr>
                <w:rFonts w:hint="default"/>
                <w:b/>
                <w:bCs/>
                <w:vertAlign w:val="baseline"/>
                <w:lang w:val="en-US" w:eastAsia="zh-CN"/>
              </w:rPr>
            </w:pPr>
            <w:r>
              <w:rPr>
                <w:rFonts w:hint="eastAsia"/>
                <w:b/>
                <w:bCs/>
                <w:vertAlign w:val="baseline"/>
                <w:lang w:val="en-US" w:eastAsia="zh-CN"/>
              </w:rPr>
              <w:t>3300-3700MHz</w:t>
            </w:r>
          </w:p>
        </w:tc>
        <w:tc>
          <w:tcPr>
            <w:tcW w:w="2841" w:type="dxa"/>
            <w:vAlign w:val="center"/>
          </w:tcPr>
          <w:p w14:paraId="2A681662">
            <w:pPr>
              <w:jc w:val="center"/>
              <w:rPr>
                <w:rFonts w:hint="default"/>
                <w:b/>
                <w:bCs/>
                <w:vertAlign w:val="baseline"/>
                <w:lang w:val="en-US" w:eastAsia="zh-CN"/>
              </w:rPr>
            </w:pPr>
            <w:r>
              <w:rPr>
                <w:rFonts w:hint="eastAsia"/>
                <w:b/>
                <w:bCs/>
                <w:vertAlign w:val="baseline"/>
                <w:lang w:val="en-US" w:eastAsia="zh-CN"/>
              </w:rPr>
              <w:t>6425-7125MHz</w:t>
            </w:r>
          </w:p>
        </w:tc>
      </w:tr>
      <w:tr w14:paraId="75B4C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840" w:type="dxa"/>
            <w:vAlign w:val="top"/>
          </w:tcPr>
          <w:p w14:paraId="1335FDDA">
            <w:pPr>
              <w:jc w:val="center"/>
              <w:rPr>
                <w:rFonts w:hint="default"/>
                <w:b/>
                <w:bCs/>
                <w:vertAlign w:val="baseline"/>
                <w:lang w:val="en-US" w:eastAsia="zh-CN"/>
              </w:rPr>
            </w:pPr>
            <w:r>
              <w:rPr>
                <w:rFonts w:hint="eastAsia"/>
                <w:b/>
                <w:bCs/>
                <w:vertAlign w:val="baseline"/>
                <w:lang w:val="en-US" w:eastAsia="zh-CN"/>
              </w:rPr>
              <w:t>Maximum Antenna gain</w:t>
            </w:r>
          </w:p>
        </w:tc>
        <w:tc>
          <w:tcPr>
            <w:tcW w:w="2841" w:type="dxa"/>
            <w:vAlign w:val="center"/>
          </w:tcPr>
          <w:p w14:paraId="6B4D65BA">
            <w:pPr>
              <w:jc w:val="center"/>
              <w:rPr>
                <w:rFonts w:hint="default"/>
                <w:b/>
                <w:bCs/>
                <w:color w:val="FF0000"/>
                <w:vertAlign w:val="baseline"/>
                <w:lang w:val="en-US" w:eastAsia="zh-CN"/>
              </w:rPr>
            </w:pPr>
            <w:r>
              <w:rPr>
                <w:rFonts w:hint="eastAsia"/>
                <w:b/>
                <w:bCs/>
                <w:color w:val="FF0000"/>
                <w:vertAlign w:val="baseline"/>
                <w:lang w:val="en-US" w:eastAsia="zh-CN"/>
              </w:rPr>
              <w:t>8.7dB</w:t>
            </w:r>
          </w:p>
        </w:tc>
        <w:tc>
          <w:tcPr>
            <w:tcW w:w="2841" w:type="dxa"/>
            <w:vAlign w:val="center"/>
          </w:tcPr>
          <w:p w14:paraId="53AAE217">
            <w:pPr>
              <w:jc w:val="center"/>
              <w:rPr>
                <w:rFonts w:hint="default"/>
                <w:b/>
                <w:bCs/>
                <w:color w:val="FF0000"/>
                <w:vertAlign w:val="baseline"/>
                <w:lang w:val="en-US" w:eastAsia="zh-CN"/>
              </w:rPr>
            </w:pPr>
            <w:r>
              <w:rPr>
                <w:rFonts w:hint="eastAsia"/>
                <w:b/>
                <w:bCs/>
                <w:color w:val="FF0000"/>
                <w:vertAlign w:val="baseline"/>
                <w:lang w:val="en-US" w:eastAsia="zh-CN"/>
              </w:rPr>
              <w:t>-4.1dB</w:t>
            </w:r>
          </w:p>
        </w:tc>
      </w:tr>
      <w:tr w14:paraId="70B3E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840" w:type="dxa"/>
            <w:vAlign w:val="top"/>
          </w:tcPr>
          <w:p w14:paraId="718F4586">
            <w:pPr>
              <w:jc w:val="center"/>
              <w:rPr>
                <w:rFonts w:hint="default"/>
                <w:b/>
                <w:bCs/>
                <w:vertAlign w:val="baseline"/>
                <w:lang w:val="en-US" w:eastAsia="zh-CN"/>
              </w:rPr>
            </w:pPr>
            <w:r>
              <w:rPr>
                <w:rFonts w:hint="eastAsia"/>
                <w:b/>
                <w:bCs/>
                <w:vertAlign w:val="baseline"/>
                <w:lang w:val="en-US" w:eastAsia="zh-CN"/>
              </w:rPr>
              <w:t>VSWR</w:t>
            </w:r>
          </w:p>
        </w:tc>
        <w:tc>
          <w:tcPr>
            <w:tcW w:w="2841" w:type="dxa"/>
            <w:vAlign w:val="center"/>
          </w:tcPr>
          <w:p w14:paraId="50E475B9">
            <w:pPr>
              <w:jc w:val="center"/>
              <w:rPr>
                <w:rFonts w:hint="eastAsia"/>
                <w:b/>
                <w:bCs/>
                <w:color w:val="FF0000"/>
                <w:vertAlign w:val="baseline"/>
                <w:lang w:val="en-US" w:eastAsia="zh-CN"/>
              </w:rPr>
            </w:pPr>
            <w:r>
              <w:rPr>
                <w:rFonts w:hint="eastAsia"/>
                <w:b/>
                <w:bCs/>
                <w:vertAlign w:val="baseline"/>
                <w:lang w:val="en-US" w:eastAsia="zh-CN"/>
              </w:rPr>
              <w:t>&lt;1.7</w:t>
            </w:r>
          </w:p>
        </w:tc>
        <w:tc>
          <w:tcPr>
            <w:tcW w:w="2841" w:type="dxa"/>
            <w:vAlign w:val="center"/>
          </w:tcPr>
          <w:p w14:paraId="6B912C9B">
            <w:pPr>
              <w:jc w:val="center"/>
              <w:rPr>
                <w:rFonts w:hint="eastAsia"/>
                <w:b/>
                <w:bCs/>
                <w:color w:val="FF0000"/>
                <w:vertAlign w:val="baseline"/>
                <w:lang w:val="en-US" w:eastAsia="zh-CN"/>
              </w:rPr>
            </w:pPr>
            <w:r>
              <w:rPr>
                <w:rFonts w:hint="eastAsia"/>
                <w:b/>
                <w:bCs/>
                <w:vertAlign w:val="baseline"/>
                <w:lang w:val="en-US" w:eastAsia="zh-CN"/>
              </w:rPr>
              <w:t>2.1-8.3</w:t>
            </w:r>
          </w:p>
        </w:tc>
      </w:tr>
    </w:tbl>
    <w:p w14:paraId="3D2CE511">
      <w:pPr>
        <w:jc w:val="center"/>
      </w:pPr>
      <w:r>
        <w:drawing>
          <wp:inline distT="0" distB="0" distL="114300" distR="114300">
            <wp:extent cx="2520315" cy="1202055"/>
            <wp:effectExtent l="0" t="0" r="13335" b="1714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1"/>
                    <a:stretch>
                      <a:fillRect/>
                    </a:stretch>
                  </pic:blipFill>
                  <pic:spPr>
                    <a:xfrm>
                      <a:off x="0" y="0"/>
                      <a:ext cx="2520315" cy="120205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520315" cy="1202055"/>
            <wp:effectExtent l="0" t="0" r="13335" b="1714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2"/>
                    <a:stretch>
                      <a:fillRect/>
                    </a:stretch>
                  </pic:blipFill>
                  <pic:spPr>
                    <a:xfrm>
                      <a:off x="0" y="0"/>
                      <a:ext cx="2520315" cy="1202055"/>
                    </a:xfrm>
                    <a:prstGeom prst="rect">
                      <a:avLst/>
                    </a:prstGeom>
                    <a:noFill/>
                    <a:ln>
                      <a:noFill/>
                    </a:ln>
                  </pic:spPr>
                </pic:pic>
              </a:graphicData>
            </a:graphic>
          </wp:inline>
        </w:drawing>
      </w:r>
    </w:p>
    <w:p w14:paraId="6A21992D">
      <w:pPr>
        <w:pStyle w:val="18"/>
        <w:jc w:val="center"/>
        <w:rPr>
          <w:rFonts w:hint="eastAsia" w:eastAsia="宋体"/>
          <w:lang w:val="en-US" w:eastAsia="zh-CN"/>
        </w:rPr>
      </w:pPr>
      <w:r>
        <w:rPr>
          <w:rFonts w:hint="eastAsia" w:eastAsia="宋体"/>
          <w:lang w:val="en-US" w:eastAsia="zh-CN"/>
        </w:rPr>
        <w:t>Figure 2.1-3. antenna gain diagram at 3.5GHz antenna element [3.5GHz left, U6GHz right]</w:t>
      </w:r>
    </w:p>
    <w:p w14:paraId="3B169A6F">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For the 2</w:t>
      </w:r>
      <w:r>
        <w:rPr>
          <w:rFonts w:hint="eastAsia" w:eastAsia="Times New Roman" w:cs="Times New Roman"/>
          <w:kern w:val="0"/>
          <w:sz w:val="20"/>
          <w:szCs w:val="20"/>
          <w:vertAlign w:val="superscript"/>
          <w:lang w:val="en-US" w:eastAsia="zh-CN" w:bidi="ar-SA"/>
        </w:rPr>
        <w:t>rd</w:t>
      </w:r>
      <w:r>
        <w:rPr>
          <w:rFonts w:hint="eastAsia" w:eastAsia="Times New Roman" w:cs="Times New Roman"/>
          <w:kern w:val="0"/>
          <w:sz w:val="20"/>
          <w:szCs w:val="20"/>
          <w:lang w:val="en-US" w:eastAsia="zh-CN" w:bidi="ar-SA"/>
        </w:rPr>
        <w:t xml:space="preserve"> harmonic of 3.5GHz falling into U6GHz bands, however due to the internal antenna cancellation in the antenna, this kind of even harmonic signal could be well alleviated as shown in the figure 2.1-3. </w:t>
      </w:r>
    </w:p>
    <w:p w14:paraId="3D79D34F">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eastAsia="Times New Roman" w:cs="Times New Roman"/>
          <w:kern w:val="0"/>
          <w:sz w:val="20"/>
          <w:szCs w:val="20"/>
          <w:lang w:val="en-US" w:eastAsia="zh-CN" w:bidi="ar-SA"/>
        </w:rPr>
      </w:pPr>
      <w:r>
        <w:rPr>
          <w:rFonts w:hint="eastAsia" w:eastAsia="Times New Roman" w:cs="Times New Roman"/>
          <w:b/>
          <w:bCs/>
          <w:kern w:val="0"/>
          <w:sz w:val="20"/>
          <w:szCs w:val="20"/>
          <w:lang w:val="en-US" w:eastAsia="zh-CN" w:bidi="ar-SA"/>
        </w:rPr>
        <w:t>Observation 2</w:t>
      </w:r>
      <w:r>
        <w:rPr>
          <w:rFonts w:hint="eastAsia" w:eastAsia="Times New Roman" w:cs="Times New Roman"/>
          <w:kern w:val="0"/>
          <w:sz w:val="20"/>
          <w:szCs w:val="20"/>
          <w:lang w:val="en-US" w:eastAsia="zh-CN" w:bidi="ar-SA"/>
        </w:rPr>
        <w:t>: the antenna gain of 2</w:t>
      </w:r>
      <w:r>
        <w:rPr>
          <w:rFonts w:hint="eastAsia" w:eastAsia="Times New Roman" w:cs="Times New Roman"/>
          <w:kern w:val="0"/>
          <w:sz w:val="20"/>
          <w:szCs w:val="20"/>
          <w:vertAlign w:val="superscript"/>
          <w:lang w:val="en-US" w:eastAsia="zh-CN" w:bidi="ar-SA"/>
        </w:rPr>
        <w:t>nd</w:t>
      </w:r>
      <w:r>
        <w:rPr>
          <w:rFonts w:hint="eastAsia" w:eastAsia="Times New Roman" w:cs="Times New Roman"/>
          <w:kern w:val="0"/>
          <w:sz w:val="20"/>
          <w:szCs w:val="20"/>
          <w:lang w:val="en-US" w:eastAsia="zh-CN" w:bidi="ar-SA"/>
        </w:rPr>
        <w:t xml:space="preserve"> harmonic of 3.5GHz signal is much reduced compared with 3.5GHz due to the internal cancellation within the antenna.</w:t>
      </w:r>
    </w:p>
    <w:p w14:paraId="54061EEF">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 xml:space="preserve">All above evaluations are based on the antenna radiation pattern performance, for other factors e.g. VWSR of harmonic signal, the correlation of harmonic signal after the unlinear component, the impacts of phase shift on the harmonic signal, all these factors should be well considered. </w:t>
      </w:r>
    </w:p>
    <w:p w14:paraId="54813B88">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eastAsia="Times New Roman" w:cs="Times New Roman"/>
          <w:kern w:val="0"/>
          <w:sz w:val="20"/>
          <w:szCs w:val="20"/>
          <w:lang w:val="en-US" w:eastAsia="zh-CN" w:bidi="ar-SA"/>
        </w:rPr>
      </w:pPr>
      <w:r>
        <w:rPr>
          <w:rFonts w:hint="eastAsia" w:eastAsia="Times New Roman" w:cs="Times New Roman"/>
          <w:b/>
          <w:bCs/>
          <w:kern w:val="0"/>
          <w:sz w:val="20"/>
          <w:szCs w:val="20"/>
          <w:lang w:val="en-US" w:eastAsia="zh-CN" w:bidi="ar-SA"/>
        </w:rPr>
        <w:t>Proposal 1</w:t>
      </w:r>
      <w:r>
        <w:rPr>
          <w:rFonts w:hint="eastAsia" w:eastAsia="Times New Roman" w:cs="Times New Roman"/>
          <w:kern w:val="0"/>
          <w:sz w:val="20"/>
          <w:szCs w:val="20"/>
          <w:lang w:val="en-US" w:eastAsia="zh-CN" w:bidi="ar-SA"/>
        </w:rPr>
        <w:t>: propose to further consider the beamforming gain for harmonic signal based on the OTA measurement results.</w:t>
      </w:r>
    </w:p>
    <w:p w14:paraId="6FEFD861">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0"/>
          <w:szCs w:val="20"/>
          <w:lang w:val="en-US" w:eastAsia="zh-CN" w:bidi="ar-SA"/>
        </w:rPr>
      </w:pPr>
      <w:r>
        <w:rPr>
          <w:rFonts w:hint="eastAsia" w:eastAsia="Times New Roman" w:cs="Times New Roman"/>
          <w:b/>
          <w:bCs/>
          <w:kern w:val="0"/>
          <w:sz w:val="20"/>
          <w:szCs w:val="20"/>
          <w:lang w:val="en-US" w:eastAsia="zh-CN" w:bidi="ar-SA"/>
        </w:rPr>
        <w:t>Proposal 2</w:t>
      </w:r>
      <w:r>
        <w:rPr>
          <w:rFonts w:hint="eastAsia" w:eastAsia="Times New Roman" w:cs="Times New Roman"/>
          <w:kern w:val="0"/>
          <w:sz w:val="20"/>
          <w:szCs w:val="20"/>
          <w:lang w:val="en-US" w:eastAsia="zh-CN" w:bidi="ar-SA"/>
        </w:rPr>
        <w:t>: propose not to consider the beamforming gain for the non-harmonic signal;</w:t>
      </w:r>
    </w:p>
    <w:p w14:paraId="48392513">
      <w:pPr>
        <w:pStyle w:val="38"/>
        <w:spacing w:after="120" w:line="260" w:lineRule="auto"/>
        <w:ind w:firstLine="0" w:firstLineChars="0"/>
        <w:outlineLvl w:val="1"/>
        <w:rPr>
          <w:rFonts w:hint="default" w:cs="Times New Roman"/>
          <w:kern w:val="2"/>
          <w:sz w:val="21"/>
          <w:szCs w:val="22"/>
          <w:lang w:val="en-US" w:eastAsia="zh-CN" w:bidi="ar-SA"/>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 xml:space="preserve">. </w:t>
      </w:r>
      <w:r>
        <w:rPr>
          <w:rFonts w:hint="eastAsia" w:ascii="Arial" w:hAnsi="Arial" w:cs="Arial"/>
          <w:sz w:val="28"/>
          <w:szCs w:val="28"/>
          <w:lang w:val="en-US" w:eastAsia="zh-CN"/>
        </w:rPr>
        <w:t>Simulation assumption for coexistence spurious emission requirements</w:t>
      </w:r>
    </w:p>
    <w:p w14:paraId="48FD2421">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cs="Times New Roman"/>
          <w:kern w:val="2"/>
          <w:sz w:val="21"/>
          <w:szCs w:val="22"/>
          <w:lang w:val="en-US" w:eastAsia="zh-CN" w:bidi="ar-SA"/>
        </w:rPr>
      </w:pPr>
      <w:r>
        <w:rPr>
          <w:rFonts w:hint="eastAsia" w:cs="Times New Roman"/>
          <w:kern w:val="2"/>
          <w:sz w:val="21"/>
          <w:szCs w:val="22"/>
          <w:lang w:val="en-US" w:eastAsia="zh-CN" w:bidi="ar-SA"/>
        </w:rPr>
        <w:t>The antenna configurations for U6GHz BS are summarized as following and whole antenna array is considered from the victim receiver perspective:</w:t>
      </w:r>
    </w:p>
    <w:tbl>
      <w:tblPr>
        <w:tblStyle w:val="27"/>
        <w:tblW w:w="77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1985"/>
        <w:gridCol w:w="1985"/>
        <w:gridCol w:w="1985"/>
      </w:tblGrid>
      <w:tr w14:paraId="61CB9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60A1B4DF">
            <w:pPr>
              <w:pStyle w:val="39"/>
              <w:rPr>
                <w:lang w:eastAsia="zh-CN"/>
              </w:rPr>
            </w:pPr>
            <w:r>
              <w:t>Parameter</w:t>
            </w:r>
          </w:p>
        </w:tc>
        <w:tc>
          <w:tcPr>
            <w:tcW w:w="1985" w:type="dxa"/>
          </w:tcPr>
          <w:p w14:paraId="36A4A88D">
            <w:pPr>
              <w:pStyle w:val="39"/>
              <w:rPr>
                <w:bCs/>
                <w:lang w:eastAsia="zh-CN"/>
              </w:rPr>
            </w:pPr>
            <w:r>
              <w:t>Macro suburban</w:t>
            </w:r>
          </w:p>
        </w:tc>
        <w:tc>
          <w:tcPr>
            <w:tcW w:w="1985" w:type="dxa"/>
          </w:tcPr>
          <w:p w14:paraId="65E30562">
            <w:pPr>
              <w:pStyle w:val="39"/>
              <w:rPr>
                <w:bCs/>
                <w:highlight w:val="none"/>
                <w:lang w:eastAsia="zh-CN"/>
              </w:rPr>
            </w:pPr>
            <w:r>
              <w:rPr>
                <w:highlight w:val="none"/>
              </w:rPr>
              <w:t>Macro urban</w:t>
            </w:r>
          </w:p>
        </w:tc>
        <w:tc>
          <w:tcPr>
            <w:tcW w:w="1985" w:type="dxa"/>
            <w:shd w:val="clear" w:color="auto" w:fill="auto"/>
          </w:tcPr>
          <w:p w14:paraId="51526A79">
            <w:pPr>
              <w:pStyle w:val="39"/>
              <w:rPr>
                <w:bCs/>
                <w:highlight w:val="none"/>
                <w:lang w:eastAsia="zh-CN"/>
              </w:rPr>
            </w:pPr>
            <w:r>
              <w:rPr>
                <w:bCs/>
                <w:highlight w:val="none"/>
                <w:lang w:eastAsia="zh-CN"/>
              </w:rPr>
              <w:t>Micro urban</w:t>
            </w:r>
          </w:p>
        </w:tc>
      </w:tr>
      <w:tr w14:paraId="72674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5A6E8132">
            <w:pPr>
              <w:keepNext/>
              <w:keepLines/>
              <w:spacing w:after="0"/>
              <w:jc w:val="center"/>
              <w:rPr>
                <w:sz w:val="18"/>
                <w:lang w:eastAsia="zh-CN"/>
              </w:rPr>
            </w:pPr>
            <w:r>
              <w:rPr>
                <w:rFonts w:ascii="Cambria Math" w:hAnsi="Cambria Math" w:cs="Arial"/>
                <w:i/>
                <w:sz w:val="18"/>
                <w:szCs w:val="18"/>
                <w:lang w:eastAsia="zh-CN"/>
              </w:rPr>
              <w:t>A</w:t>
            </w:r>
            <w:r>
              <w:rPr>
                <w:rFonts w:ascii="Cambria Math" w:hAnsi="Cambria Math" w:cs="Arial"/>
                <w:i/>
                <w:sz w:val="18"/>
                <w:szCs w:val="18"/>
                <w:vertAlign w:val="subscript"/>
                <w:lang w:eastAsia="zh-CN"/>
              </w:rPr>
              <w:t>m</w:t>
            </w:r>
          </w:p>
        </w:tc>
        <w:tc>
          <w:tcPr>
            <w:tcW w:w="1985" w:type="dxa"/>
          </w:tcPr>
          <w:p w14:paraId="5C5F5333">
            <w:pPr>
              <w:keepNext/>
              <w:keepLines/>
              <w:spacing w:after="0"/>
              <w:jc w:val="center"/>
              <w:rPr>
                <w:b/>
                <w:bCs/>
                <w:sz w:val="18"/>
                <w:lang w:eastAsia="zh-CN"/>
              </w:rPr>
            </w:pPr>
            <w:r>
              <w:rPr>
                <w:rFonts w:cs="Arial"/>
                <w:sz w:val="18"/>
                <w:szCs w:val="18"/>
                <w:lang w:eastAsia="zh-CN"/>
              </w:rPr>
              <w:t>30 dB</w:t>
            </w:r>
          </w:p>
        </w:tc>
        <w:tc>
          <w:tcPr>
            <w:tcW w:w="1985" w:type="dxa"/>
          </w:tcPr>
          <w:p w14:paraId="5007A4EB">
            <w:pPr>
              <w:keepNext/>
              <w:keepLines/>
              <w:spacing w:after="0"/>
              <w:jc w:val="center"/>
              <w:rPr>
                <w:b/>
                <w:bCs/>
                <w:sz w:val="18"/>
                <w:highlight w:val="none"/>
                <w:lang w:eastAsia="zh-CN"/>
              </w:rPr>
            </w:pPr>
            <w:r>
              <w:rPr>
                <w:rFonts w:cs="Arial"/>
                <w:sz w:val="18"/>
                <w:szCs w:val="18"/>
                <w:highlight w:val="none"/>
                <w:lang w:eastAsia="zh-CN"/>
              </w:rPr>
              <w:t>30 dB</w:t>
            </w:r>
          </w:p>
        </w:tc>
        <w:tc>
          <w:tcPr>
            <w:tcW w:w="1985" w:type="dxa"/>
            <w:shd w:val="clear" w:color="auto" w:fill="auto"/>
          </w:tcPr>
          <w:p w14:paraId="504E9998">
            <w:pPr>
              <w:keepNext/>
              <w:keepLines/>
              <w:spacing w:after="0"/>
              <w:jc w:val="center"/>
              <w:rPr>
                <w:sz w:val="18"/>
                <w:highlight w:val="none"/>
                <w:lang w:eastAsia="zh-CN"/>
              </w:rPr>
            </w:pPr>
            <w:r>
              <w:rPr>
                <w:sz w:val="18"/>
                <w:highlight w:val="none"/>
                <w:lang w:eastAsia="zh-CN"/>
              </w:rPr>
              <w:t>30 dB</w:t>
            </w:r>
          </w:p>
        </w:tc>
      </w:tr>
      <w:tr w14:paraId="49FAD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00350539">
            <w:pPr>
              <w:keepNext/>
              <w:keepLines/>
              <w:spacing w:after="0"/>
              <w:jc w:val="center"/>
              <w:rPr>
                <w:sz w:val="18"/>
                <w:lang w:eastAsia="zh-CN"/>
              </w:rPr>
            </w:pPr>
            <w:r>
              <w:rPr>
                <w:rFonts w:ascii="Cambria Math" w:hAnsi="Cambria Math" w:cs="Arial"/>
                <w:i/>
                <w:sz w:val="18"/>
                <w:szCs w:val="18"/>
                <w:lang w:eastAsia="zh-CN"/>
              </w:rPr>
              <w:t>SLA</w:t>
            </w:r>
            <w:r>
              <w:rPr>
                <w:rFonts w:ascii="Cambria Math" w:hAnsi="Cambria Math" w:cs="Arial"/>
                <w:i/>
                <w:sz w:val="18"/>
                <w:szCs w:val="18"/>
                <w:vertAlign w:val="subscript"/>
                <w:lang w:eastAsia="zh-CN"/>
              </w:rPr>
              <w:t>v</w:t>
            </w:r>
          </w:p>
        </w:tc>
        <w:tc>
          <w:tcPr>
            <w:tcW w:w="1985" w:type="dxa"/>
          </w:tcPr>
          <w:p w14:paraId="0D161661">
            <w:pPr>
              <w:keepNext/>
              <w:keepLines/>
              <w:spacing w:after="0"/>
              <w:jc w:val="center"/>
              <w:rPr>
                <w:b/>
                <w:bCs/>
                <w:sz w:val="18"/>
                <w:lang w:eastAsia="zh-CN"/>
              </w:rPr>
            </w:pPr>
            <w:r>
              <w:rPr>
                <w:rFonts w:cs="Arial"/>
                <w:sz w:val="18"/>
                <w:szCs w:val="18"/>
                <w:lang w:eastAsia="zh-CN"/>
              </w:rPr>
              <w:t>30 dB</w:t>
            </w:r>
          </w:p>
        </w:tc>
        <w:tc>
          <w:tcPr>
            <w:tcW w:w="1985" w:type="dxa"/>
          </w:tcPr>
          <w:p w14:paraId="23654356">
            <w:pPr>
              <w:keepNext/>
              <w:keepLines/>
              <w:spacing w:after="0"/>
              <w:jc w:val="center"/>
              <w:rPr>
                <w:b/>
                <w:bCs/>
                <w:sz w:val="18"/>
                <w:highlight w:val="none"/>
                <w:lang w:eastAsia="zh-CN"/>
              </w:rPr>
            </w:pPr>
            <w:r>
              <w:rPr>
                <w:rFonts w:cs="Arial"/>
                <w:sz w:val="18"/>
                <w:szCs w:val="18"/>
                <w:highlight w:val="none"/>
                <w:lang w:eastAsia="zh-CN"/>
              </w:rPr>
              <w:t>30 dB</w:t>
            </w:r>
          </w:p>
        </w:tc>
        <w:tc>
          <w:tcPr>
            <w:tcW w:w="1985" w:type="dxa"/>
            <w:shd w:val="clear" w:color="auto" w:fill="auto"/>
          </w:tcPr>
          <w:p w14:paraId="7ED4EFA7">
            <w:pPr>
              <w:keepNext/>
              <w:keepLines/>
              <w:spacing w:after="0"/>
              <w:jc w:val="center"/>
              <w:rPr>
                <w:sz w:val="18"/>
                <w:highlight w:val="none"/>
                <w:lang w:eastAsia="zh-CN"/>
              </w:rPr>
            </w:pPr>
            <w:r>
              <w:rPr>
                <w:sz w:val="18"/>
                <w:highlight w:val="none"/>
                <w:lang w:eastAsia="zh-CN"/>
              </w:rPr>
              <w:t>30 dB</w:t>
            </w:r>
          </w:p>
        </w:tc>
      </w:tr>
      <w:tr w14:paraId="1412B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382A5A5C">
            <w:pPr>
              <w:keepNext/>
              <w:keepLines/>
              <w:spacing w:after="0"/>
              <w:jc w:val="center"/>
              <w:rPr>
                <w:sz w:val="18"/>
                <w:lang w:eastAsia="zh-CN"/>
              </w:rPr>
            </w:pPr>
            <w:r>
              <w:rPr>
                <w:rFonts w:ascii="Symbol" w:hAnsi="Symbol" w:cs="Arial"/>
                <w:i/>
                <w:sz w:val="18"/>
                <w:szCs w:val="18"/>
                <w:lang w:eastAsia="zh-CN"/>
              </w:rPr>
              <w:t></w:t>
            </w:r>
            <w:r>
              <w:rPr>
                <w:rFonts w:ascii="Cambria Math" w:hAnsi="Cambria Math" w:cs="Arial"/>
                <w:i/>
                <w:sz w:val="18"/>
                <w:szCs w:val="18"/>
                <w:vertAlign w:val="subscript"/>
                <w:lang w:eastAsia="zh-CN"/>
              </w:rPr>
              <w:t>3dB</w:t>
            </w:r>
          </w:p>
        </w:tc>
        <w:tc>
          <w:tcPr>
            <w:tcW w:w="1985" w:type="dxa"/>
          </w:tcPr>
          <w:p w14:paraId="4BD9587B">
            <w:pPr>
              <w:keepNext/>
              <w:keepLines/>
              <w:spacing w:after="0"/>
              <w:jc w:val="center"/>
              <w:rPr>
                <w:b/>
                <w:bCs/>
                <w:sz w:val="18"/>
                <w:lang w:eastAsia="zh-CN"/>
              </w:rPr>
            </w:pPr>
            <w:r>
              <w:rPr>
                <w:rFonts w:cs="Arial"/>
                <w:sz w:val="18"/>
                <w:szCs w:val="18"/>
                <w:lang w:eastAsia="zh-CN"/>
              </w:rPr>
              <w:t>90 deg.</w:t>
            </w:r>
          </w:p>
        </w:tc>
        <w:tc>
          <w:tcPr>
            <w:tcW w:w="1985" w:type="dxa"/>
          </w:tcPr>
          <w:p w14:paraId="6C245773">
            <w:pPr>
              <w:keepNext/>
              <w:keepLines/>
              <w:spacing w:after="0"/>
              <w:jc w:val="center"/>
              <w:rPr>
                <w:b/>
                <w:bCs/>
                <w:sz w:val="18"/>
                <w:highlight w:val="none"/>
                <w:lang w:eastAsia="zh-CN"/>
              </w:rPr>
            </w:pPr>
            <w:r>
              <w:rPr>
                <w:rFonts w:cs="Arial"/>
                <w:sz w:val="18"/>
                <w:szCs w:val="18"/>
                <w:highlight w:val="none"/>
                <w:lang w:eastAsia="zh-CN"/>
              </w:rPr>
              <w:t>90 deg.</w:t>
            </w:r>
          </w:p>
        </w:tc>
        <w:tc>
          <w:tcPr>
            <w:tcW w:w="1985" w:type="dxa"/>
            <w:shd w:val="clear" w:color="auto" w:fill="auto"/>
          </w:tcPr>
          <w:p w14:paraId="493BBEC7">
            <w:pPr>
              <w:keepNext/>
              <w:keepLines/>
              <w:spacing w:after="0"/>
              <w:jc w:val="center"/>
              <w:rPr>
                <w:sz w:val="18"/>
                <w:highlight w:val="none"/>
                <w:lang w:eastAsia="zh-CN"/>
              </w:rPr>
            </w:pPr>
            <w:r>
              <w:rPr>
                <w:sz w:val="18"/>
                <w:highlight w:val="none"/>
                <w:lang w:eastAsia="zh-CN"/>
              </w:rPr>
              <w:t>90 deg.</w:t>
            </w:r>
          </w:p>
        </w:tc>
      </w:tr>
      <w:tr w14:paraId="5A8F8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2CF50C44">
            <w:pPr>
              <w:keepNext/>
              <w:keepLines/>
              <w:spacing w:after="0"/>
              <w:jc w:val="center"/>
              <w:rPr>
                <w:sz w:val="18"/>
                <w:lang w:eastAsia="zh-CN"/>
              </w:rPr>
            </w:pPr>
            <w:r>
              <w:rPr>
                <w:rFonts w:ascii="Symbol" w:hAnsi="Symbol" w:cs="Arial"/>
                <w:i/>
                <w:sz w:val="18"/>
                <w:szCs w:val="18"/>
                <w:lang w:eastAsia="zh-CN"/>
              </w:rPr>
              <w:t></w:t>
            </w:r>
            <w:r>
              <w:rPr>
                <w:rFonts w:ascii="Cambria Math" w:hAnsi="Cambria Math" w:cs="Arial"/>
                <w:i/>
                <w:sz w:val="18"/>
                <w:szCs w:val="18"/>
                <w:vertAlign w:val="subscript"/>
                <w:lang w:eastAsia="zh-CN"/>
              </w:rPr>
              <w:t>3dB</w:t>
            </w:r>
          </w:p>
        </w:tc>
        <w:tc>
          <w:tcPr>
            <w:tcW w:w="1985" w:type="dxa"/>
          </w:tcPr>
          <w:p w14:paraId="4FE45502">
            <w:pPr>
              <w:keepNext/>
              <w:keepLines/>
              <w:spacing w:after="0"/>
              <w:jc w:val="center"/>
              <w:rPr>
                <w:b/>
                <w:bCs/>
                <w:sz w:val="18"/>
                <w:lang w:eastAsia="zh-CN"/>
              </w:rPr>
            </w:pPr>
            <w:r>
              <w:rPr>
                <w:rFonts w:cs="Arial"/>
                <w:sz w:val="18"/>
                <w:szCs w:val="18"/>
                <w:lang w:eastAsia="zh-CN"/>
              </w:rPr>
              <w:t>65 deg.</w:t>
            </w:r>
          </w:p>
        </w:tc>
        <w:tc>
          <w:tcPr>
            <w:tcW w:w="1985" w:type="dxa"/>
          </w:tcPr>
          <w:p w14:paraId="059E126F">
            <w:pPr>
              <w:keepNext/>
              <w:keepLines/>
              <w:spacing w:after="0"/>
              <w:jc w:val="center"/>
              <w:rPr>
                <w:b/>
                <w:bCs/>
                <w:sz w:val="18"/>
                <w:highlight w:val="none"/>
                <w:lang w:eastAsia="zh-CN"/>
              </w:rPr>
            </w:pPr>
            <w:r>
              <w:rPr>
                <w:rFonts w:cs="Arial"/>
                <w:sz w:val="18"/>
                <w:szCs w:val="18"/>
                <w:highlight w:val="none"/>
                <w:lang w:eastAsia="zh-CN"/>
              </w:rPr>
              <w:t>65 deg.</w:t>
            </w:r>
          </w:p>
        </w:tc>
        <w:tc>
          <w:tcPr>
            <w:tcW w:w="1985" w:type="dxa"/>
            <w:shd w:val="clear" w:color="auto" w:fill="auto"/>
          </w:tcPr>
          <w:p w14:paraId="1C35E499">
            <w:pPr>
              <w:keepNext/>
              <w:keepLines/>
              <w:spacing w:after="0"/>
              <w:jc w:val="center"/>
              <w:rPr>
                <w:sz w:val="18"/>
                <w:highlight w:val="none"/>
                <w:lang w:eastAsia="zh-CN"/>
              </w:rPr>
            </w:pPr>
            <w:r>
              <w:rPr>
                <w:sz w:val="18"/>
                <w:highlight w:val="none"/>
                <w:lang w:eastAsia="zh-CN"/>
              </w:rPr>
              <w:t>65 deg.</w:t>
            </w:r>
          </w:p>
        </w:tc>
      </w:tr>
      <w:tr w14:paraId="199D7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4EE916D5">
            <w:pPr>
              <w:keepNext/>
              <w:keepLines/>
              <w:spacing w:after="0"/>
              <w:jc w:val="center"/>
              <w:rPr>
                <w:sz w:val="18"/>
                <w:lang w:eastAsia="zh-CN"/>
              </w:rPr>
            </w:pPr>
            <w:r>
              <w:rPr>
                <w:rFonts w:ascii="Cambria Math" w:hAnsi="Cambria Math" w:cs="Arial"/>
                <w:i/>
                <w:sz w:val="18"/>
                <w:szCs w:val="18"/>
                <w:lang w:eastAsia="zh-CN"/>
              </w:rPr>
              <w:t>G</w:t>
            </w:r>
            <w:r>
              <w:rPr>
                <w:rFonts w:ascii="Cambria Math" w:hAnsi="Cambria Math" w:cs="Arial"/>
                <w:i/>
                <w:sz w:val="18"/>
                <w:szCs w:val="18"/>
                <w:vertAlign w:val="subscript"/>
                <w:lang w:eastAsia="zh-CN"/>
              </w:rPr>
              <w:t>E,max</w:t>
            </w:r>
          </w:p>
        </w:tc>
        <w:tc>
          <w:tcPr>
            <w:tcW w:w="1985" w:type="dxa"/>
          </w:tcPr>
          <w:p w14:paraId="5F1DCF94">
            <w:pPr>
              <w:keepNext/>
              <w:keepLines/>
              <w:spacing w:after="0"/>
              <w:jc w:val="center"/>
              <w:rPr>
                <w:b/>
                <w:bCs/>
                <w:sz w:val="18"/>
                <w:lang w:eastAsia="zh-CN"/>
              </w:rPr>
            </w:pPr>
            <w:r>
              <w:rPr>
                <w:rFonts w:cs="Arial"/>
                <w:sz w:val="18"/>
                <w:szCs w:val="18"/>
                <w:lang w:eastAsia="zh-CN"/>
              </w:rPr>
              <w:t>6.4 dBi</w:t>
            </w:r>
          </w:p>
        </w:tc>
        <w:tc>
          <w:tcPr>
            <w:tcW w:w="1985" w:type="dxa"/>
          </w:tcPr>
          <w:p w14:paraId="15B157AE">
            <w:pPr>
              <w:keepNext/>
              <w:keepLines/>
              <w:spacing w:after="0"/>
              <w:jc w:val="center"/>
              <w:rPr>
                <w:b/>
                <w:bCs/>
                <w:sz w:val="18"/>
                <w:highlight w:val="none"/>
                <w:lang w:eastAsia="zh-CN"/>
              </w:rPr>
            </w:pPr>
            <w:r>
              <w:rPr>
                <w:rFonts w:cs="Arial"/>
                <w:sz w:val="18"/>
                <w:szCs w:val="18"/>
                <w:highlight w:val="none"/>
                <w:lang w:eastAsia="zh-CN"/>
              </w:rPr>
              <w:t>6.4 dBi</w:t>
            </w:r>
          </w:p>
        </w:tc>
        <w:tc>
          <w:tcPr>
            <w:tcW w:w="1985" w:type="dxa"/>
            <w:shd w:val="clear" w:color="auto" w:fill="auto"/>
          </w:tcPr>
          <w:p w14:paraId="4F7D6BCD">
            <w:pPr>
              <w:keepNext/>
              <w:keepLines/>
              <w:spacing w:after="0"/>
              <w:jc w:val="center"/>
              <w:rPr>
                <w:sz w:val="18"/>
                <w:highlight w:val="none"/>
                <w:lang w:eastAsia="zh-CN"/>
              </w:rPr>
            </w:pPr>
            <w:r>
              <w:rPr>
                <w:sz w:val="18"/>
                <w:highlight w:val="none"/>
                <w:lang w:eastAsia="zh-CN"/>
              </w:rPr>
              <w:t>6.4 dBi</w:t>
            </w:r>
          </w:p>
        </w:tc>
      </w:tr>
      <w:tr w14:paraId="36D1E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49D7074D">
            <w:pPr>
              <w:keepNext/>
              <w:keepLines/>
              <w:spacing w:after="0"/>
              <w:jc w:val="center"/>
              <w:rPr>
                <w:sz w:val="18"/>
                <w:lang w:eastAsia="zh-CN"/>
              </w:rPr>
            </w:pPr>
            <w:r>
              <w:rPr>
                <w:rFonts w:ascii="Cambria Math" w:hAnsi="Cambria Math" w:cs="Arial"/>
                <w:i/>
                <w:sz w:val="18"/>
                <w:szCs w:val="18"/>
                <w:lang w:eastAsia="zh-CN"/>
              </w:rPr>
              <w:t>M</w:t>
            </w:r>
            <w:r>
              <w:rPr>
                <w:rFonts w:ascii="Cambria Math" w:hAnsi="Cambria Math" w:cs="Arial"/>
                <w:i/>
                <w:sz w:val="18"/>
                <w:szCs w:val="18"/>
                <w:vertAlign w:val="subscript"/>
                <w:lang w:eastAsia="zh-CN"/>
              </w:rPr>
              <w:t>sub</w:t>
            </w:r>
          </w:p>
        </w:tc>
        <w:tc>
          <w:tcPr>
            <w:tcW w:w="1985" w:type="dxa"/>
          </w:tcPr>
          <w:p w14:paraId="593FEF69">
            <w:pPr>
              <w:keepNext/>
              <w:keepLines/>
              <w:spacing w:after="0"/>
              <w:jc w:val="center"/>
              <w:rPr>
                <w:b/>
                <w:bCs/>
                <w:sz w:val="18"/>
                <w:lang w:eastAsia="zh-CN"/>
              </w:rPr>
            </w:pPr>
            <w:r>
              <w:rPr>
                <w:rFonts w:cs="Arial"/>
                <w:sz w:val="18"/>
                <w:szCs w:val="18"/>
                <w:lang w:eastAsia="zh-CN"/>
              </w:rPr>
              <w:t>3</w:t>
            </w:r>
          </w:p>
        </w:tc>
        <w:tc>
          <w:tcPr>
            <w:tcW w:w="1985" w:type="dxa"/>
          </w:tcPr>
          <w:p w14:paraId="04D07234">
            <w:pPr>
              <w:keepNext/>
              <w:keepLines/>
              <w:spacing w:after="0"/>
              <w:jc w:val="center"/>
              <w:rPr>
                <w:b/>
                <w:bCs/>
                <w:sz w:val="18"/>
                <w:highlight w:val="none"/>
                <w:lang w:eastAsia="zh-CN"/>
              </w:rPr>
            </w:pPr>
            <w:r>
              <w:rPr>
                <w:rFonts w:cs="Arial"/>
                <w:sz w:val="18"/>
                <w:szCs w:val="18"/>
                <w:highlight w:val="none"/>
                <w:lang w:eastAsia="zh-CN"/>
              </w:rPr>
              <w:t>3</w:t>
            </w:r>
          </w:p>
        </w:tc>
        <w:tc>
          <w:tcPr>
            <w:tcW w:w="1985" w:type="dxa"/>
            <w:shd w:val="clear" w:color="auto" w:fill="auto"/>
          </w:tcPr>
          <w:p w14:paraId="4BB9ED50">
            <w:pPr>
              <w:keepNext/>
              <w:keepLines/>
              <w:spacing w:after="0"/>
              <w:jc w:val="center"/>
              <w:rPr>
                <w:sz w:val="18"/>
                <w:highlight w:val="none"/>
                <w:lang w:eastAsia="zh-CN"/>
              </w:rPr>
            </w:pPr>
            <w:r>
              <w:rPr>
                <w:sz w:val="18"/>
                <w:highlight w:val="none"/>
                <w:lang w:eastAsia="zh-CN"/>
              </w:rPr>
              <w:t>N/A</w:t>
            </w:r>
          </w:p>
        </w:tc>
      </w:tr>
      <w:tr w14:paraId="79F6A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2DA2B177">
            <w:pPr>
              <w:keepNext/>
              <w:keepLines/>
              <w:spacing w:after="0"/>
              <w:jc w:val="center"/>
              <w:rPr>
                <w:sz w:val="18"/>
                <w:lang w:eastAsia="zh-CN"/>
              </w:rPr>
            </w:pPr>
            <w:r>
              <w:rPr>
                <w:rFonts w:ascii="Cambria Math" w:hAnsi="Cambria Math" w:cs="Arial"/>
                <w:i/>
                <w:sz w:val="18"/>
                <w:szCs w:val="18"/>
                <w:lang w:eastAsia="zh-CN"/>
              </w:rPr>
              <w:t>d</w:t>
            </w:r>
            <w:r>
              <w:rPr>
                <w:rFonts w:ascii="Cambria Math" w:hAnsi="Cambria Math" w:cs="Arial"/>
                <w:i/>
                <w:sz w:val="18"/>
                <w:szCs w:val="18"/>
                <w:vertAlign w:val="subscript"/>
                <w:lang w:eastAsia="zh-CN"/>
              </w:rPr>
              <w:t>v,sub</w:t>
            </w:r>
          </w:p>
        </w:tc>
        <w:tc>
          <w:tcPr>
            <w:tcW w:w="1985" w:type="dxa"/>
          </w:tcPr>
          <w:p w14:paraId="557EE2D1">
            <w:pPr>
              <w:keepNext/>
              <w:keepLines/>
              <w:spacing w:after="0"/>
              <w:jc w:val="center"/>
              <w:rPr>
                <w:b/>
                <w:bCs/>
                <w:sz w:val="18"/>
                <w:lang w:eastAsia="zh-CN"/>
              </w:rPr>
            </w:pPr>
            <w:r>
              <w:rPr>
                <w:rFonts w:cs="Arial"/>
                <w:sz w:val="18"/>
                <w:szCs w:val="18"/>
                <w:lang w:eastAsia="zh-CN"/>
              </w:rPr>
              <w:t>0.7</w:t>
            </w:r>
            <w:r>
              <w:rPr>
                <w:rFonts w:ascii="Symbol" w:hAnsi="Symbol" w:cs="Arial"/>
                <w:sz w:val="18"/>
                <w:szCs w:val="18"/>
                <w:lang w:eastAsia="zh-CN"/>
              </w:rPr>
              <w:t xml:space="preserve">l </w:t>
            </w:r>
            <w:r>
              <w:rPr>
                <w:rFonts w:cs="Arial"/>
                <w:sz w:val="18"/>
                <w:szCs w:val="18"/>
                <w:lang w:eastAsia="zh-CN"/>
              </w:rPr>
              <w:t>m</w:t>
            </w:r>
          </w:p>
        </w:tc>
        <w:tc>
          <w:tcPr>
            <w:tcW w:w="1985" w:type="dxa"/>
          </w:tcPr>
          <w:p w14:paraId="7FD05BCA">
            <w:pPr>
              <w:keepNext/>
              <w:keepLines/>
              <w:spacing w:after="0"/>
              <w:jc w:val="center"/>
              <w:rPr>
                <w:b/>
                <w:bCs/>
                <w:sz w:val="18"/>
                <w:highlight w:val="none"/>
                <w:lang w:eastAsia="zh-CN"/>
              </w:rPr>
            </w:pPr>
            <w:r>
              <w:rPr>
                <w:rFonts w:cs="Arial"/>
                <w:sz w:val="18"/>
                <w:szCs w:val="18"/>
                <w:highlight w:val="none"/>
                <w:lang w:eastAsia="zh-CN"/>
              </w:rPr>
              <w:t>0.7</w:t>
            </w:r>
            <w:r>
              <w:rPr>
                <w:rFonts w:ascii="Symbol" w:hAnsi="Symbol" w:cs="Arial"/>
                <w:sz w:val="18"/>
                <w:szCs w:val="18"/>
                <w:highlight w:val="none"/>
                <w:lang w:eastAsia="zh-CN"/>
              </w:rPr>
              <w:t xml:space="preserve">l </w:t>
            </w:r>
            <w:r>
              <w:rPr>
                <w:rFonts w:cs="Arial"/>
                <w:sz w:val="18"/>
                <w:szCs w:val="18"/>
                <w:highlight w:val="none"/>
                <w:lang w:eastAsia="zh-CN"/>
              </w:rPr>
              <w:t>m</w:t>
            </w:r>
          </w:p>
        </w:tc>
        <w:tc>
          <w:tcPr>
            <w:tcW w:w="1985" w:type="dxa"/>
            <w:shd w:val="clear" w:color="auto" w:fill="auto"/>
          </w:tcPr>
          <w:p w14:paraId="775E5BDA">
            <w:pPr>
              <w:keepNext/>
              <w:keepLines/>
              <w:spacing w:after="0"/>
              <w:jc w:val="center"/>
              <w:rPr>
                <w:sz w:val="18"/>
                <w:highlight w:val="none"/>
                <w:lang w:eastAsia="zh-CN"/>
              </w:rPr>
            </w:pPr>
            <w:r>
              <w:rPr>
                <w:rFonts w:cs="Arial"/>
                <w:sz w:val="18"/>
                <w:szCs w:val="18"/>
                <w:highlight w:val="none"/>
                <w:lang w:eastAsia="zh-CN"/>
              </w:rPr>
              <w:t>N/A</w:t>
            </w:r>
          </w:p>
        </w:tc>
      </w:tr>
      <w:tr w14:paraId="1F7B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05EFD41F">
            <w:pPr>
              <w:keepNext/>
              <w:keepLines/>
              <w:spacing w:after="0"/>
              <w:jc w:val="center"/>
              <w:rPr>
                <w:sz w:val="18"/>
                <w:lang w:eastAsia="zh-CN"/>
              </w:rPr>
            </w:pPr>
            <w:r>
              <w:rPr>
                <w:rFonts w:ascii="Symbol" w:hAnsi="Symbol" w:cs="Arial"/>
                <w:i/>
                <w:sz w:val="18"/>
                <w:szCs w:val="18"/>
              </w:rPr>
              <w:t></w:t>
            </w:r>
            <w:r>
              <w:rPr>
                <w:rFonts w:ascii="Cambria Math" w:hAnsi="Cambria Math" w:cs="Arial"/>
                <w:i/>
                <w:sz w:val="18"/>
                <w:szCs w:val="18"/>
                <w:vertAlign w:val="subscript"/>
              </w:rPr>
              <w:t>subtilt</w:t>
            </w:r>
          </w:p>
        </w:tc>
        <w:tc>
          <w:tcPr>
            <w:tcW w:w="1985" w:type="dxa"/>
          </w:tcPr>
          <w:p w14:paraId="5CA95624">
            <w:pPr>
              <w:keepNext/>
              <w:keepLines/>
              <w:spacing w:after="0"/>
              <w:jc w:val="center"/>
              <w:rPr>
                <w:b/>
                <w:bCs/>
                <w:sz w:val="18"/>
                <w:lang w:eastAsia="zh-CN"/>
              </w:rPr>
            </w:pPr>
            <w:r>
              <w:rPr>
                <w:rFonts w:cs="Arial"/>
                <w:sz w:val="18"/>
                <w:szCs w:val="18"/>
                <w:lang w:eastAsia="zh-CN"/>
              </w:rPr>
              <w:t>3 deg.</w:t>
            </w:r>
          </w:p>
        </w:tc>
        <w:tc>
          <w:tcPr>
            <w:tcW w:w="1985" w:type="dxa"/>
          </w:tcPr>
          <w:p w14:paraId="675A9BB6">
            <w:pPr>
              <w:keepNext/>
              <w:keepLines/>
              <w:spacing w:after="0"/>
              <w:jc w:val="center"/>
              <w:rPr>
                <w:b/>
                <w:bCs/>
                <w:sz w:val="18"/>
                <w:highlight w:val="none"/>
                <w:lang w:eastAsia="zh-CN"/>
              </w:rPr>
            </w:pPr>
            <w:r>
              <w:rPr>
                <w:rFonts w:cs="Arial"/>
                <w:sz w:val="18"/>
                <w:szCs w:val="18"/>
                <w:highlight w:val="none"/>
                <w:lang w:eastAsia="zh-CN"/>
              </w:rPr>
              <w:t>3 deg.</w:t>
            </w:r>
          </w:p>
        </w:tc>
        <w:tc>
          <w:tcPr>
            <w:tcW w:w="1985" w:type="dxa"/>
            <w:shd w:val="clear" w:color="auto" w:fill="auto"/>
          </w:tcPr>
          <w:p w14:paraId="1A147FE5">
            <w:pPr>
              <w:keepNext/>
              <w:keepLines/>
              <w:spacing w:after="0"/>
              <w:jc w:val="center"/>
              <w:rPr>
                <w:sz w:val="18"/>
                <w:highlight w:val="none"/>
                <w:lang w:eastAsia="zh-CN"/>
              </w:rPr>
            </w:pPr>
            <w:r>
              <w:rPr>
                <w:sz w:val="18"/>
                <w:highlight w:val="none"/>
                <w:lang w:eastAsia="zh-CN"/>
              </w:rPr>
              <w:t>N/A</w:t>
            </w:r>
          </w:p>
        </w:tc>
      </w:tr>
      <w:tr w14:paraId="5B939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51BF0787">
            <w:pPr>
              <w:keepNext/>
              <w:keepLines/>
              <w:spacing w:after="0"/>
              <w:jc w:val="center"/>
              <w:rPr>
                <w:sz w:val="18"/>
                <w:lang w:eastAsia="zh-CN"/>
              </w:rPr>
            </w:pPr>
            <w:r>
              <w:rPr>
                <w:rFonts w:ascii="Cambria Math" w:hAnsi="Cambria Math" w:cs="Arial"/>
                <w:i/>
                <w:sz w:val="18"/>
                <w:szCs w:val="18"/>
                <w:lang w:eastAsia="zh-CN"/>
              </w:rPr>
              <w:t>M</w:t>
            </w:r>
          </w:p>
        </w:tc>
        <w:tc>
          <w:tcPr>
            <w:tcW w:w="1985" w:type="dxa"/>
          </w:tcPr>
          <w:p w14:paraId="28909C36">
            <w:pPr>
              <w:keepNext/>
              <w:keepLines/>
              <w:spacing w:after="0"/>
              <w:jc w:val="center"/>
              <w:rPr>
                <w:b/>
                <w:bCs/>
                <w:sz w:val="18"/>
                <w:lang w:eastAsia="zh-CN"/>
              </w:rPr>
            </w:pPr>
            <w:r>
              <w:rPr>
                <w:rFonts w:cs="Arial"/>
                <w:sz w:val="18"/>
                <w:szCs w:val="18"/>
                <w:lang w:eastAsia="zh-CN"/>
              </w:rPr>
              <w:t>8</w:t>
            </w:r>
          </w:p>
        </w:tc>
        <w:tc>
          <w:tcPr>
            <w:tcW w:w="1985" w:type="dxa"/>
          </w:tcPr>
          <w:p w14:paraId="4EC5991C">
            <w:pPr>
              <w:keepNext/>
              <w:keepLines/>
              <w:spacing w:after="0"/>
              <w:jc w:val="center"/>
              <w:rPr>
                <w:b/>
                <w:bCs/>
                <w:sz w:val="18"/>
                <w:highlight w:val="none"/>
                <w:lang w:eastAsia="zh-CN"/>
              </w:rPr>
            </w:pPr>
            <w:r>
              <w:rPr>
                <w:rFonts w:cs="Arial"/>
                <w:sz w:val="18"/>
                <w:szCs w:val="18"/>
                <w:highlight w:val="none"/>
                <w:lang w:eastAsia="zh-CN"/>
              </w:rPr>
              <w:t>8</w:t>
            </w:r>
          </w:p>
        </w:tc>
        <w:tc>
          <w:tcPr>
            <w:tcW w:w="1985" w:type="dxa"/>
            <w:shd w:val="clear" w:color="auto" w:fill="auto"/>
          </w:tcPr>
          <w:p w14:paraId="0D8FAAAE">
            <w:pPr>
              <w:keepNext/>
              <w:keepLines/>
              <w:spacing w:after="0"/>
              <w:jc w:val="center"/>
              <w:rPr>
                <w:sz w:val="18"/>
                <w:highlight w:val="none"/>
                <w:lang w:eastAsia="zh-CN"/>
              </w:rPr>
            </w:pPr>
            <w:r>
              <w:rPr>
                <w:sz w:val="18"/>
                <w:highlight w:val="none"/>
                <w:lang w:eastAsia="zh-CN"/>
              </w:rPr>
              <w:t>8</w:t>
            </w:r>
          </w:p>
        </w:tc>
      </w:tr>
      <w:tr w14:paraId="41B00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47318B20">
            <w:pPr>
              <w:keepNext/>
              <w:keepLines/>
              <w:spacing w:after="0"/>
              <w:jc w:val="center"/>
              <w:rPr>
                <w:sz w:val="18"/>
                <w:lang w:eastAsia="zh-CN"/>
              </w:rPr>
            </w:pPr>
            <w:r>
              <w:rPr>
                <w:rFonts w:ascii="Cambria Math" w:hAnsi="Cambria Math" w:cs="Arial"/>
                <w:i/>
                <w:sz w:val="18"/>
                <w:szCs w:val="18"/>
                <w:lang w:eastAsia="zh-CN"/>
              </w:rPr>
              <w:t>N</w:t>
            </w:r>
          </w:p>
        </w:tc>
        <w:tc>
          <w:tcPr>
            <w:tcW w:w="1985" w:type="dxa"/>
          </w:tcPr>
          <w:p w14:paraId="52B322D1">
            <w:pPr>
              <w:keepNext/>
              <w:keepLines/>
              <w:spacing w:after="0"/>
              <w:jc w:val="center"/>
              <w:rPr>
                <w:b/>
                <w:bCs/>
                <w:sz w:val="18"/>
                <w:lang w:eastAsia="zh-CN"/>
              </w:rPr>
            </w:pPr>
            <w:r>
              <w:rPr>
                <w:rFonts w:cs="Arial"/>
                <w:sz w:val="18"/>
                <w:szCs w:val="18"/>
                <w:lang w:eastAsia="zh-CN"/>
              </w:rPr>
              <w:t>16</w:t>
            </w:r>
          </w:p>
        </w:tc>
        <w:tc>
          <w:tcPr>
            <w:tcW w:w="1985" w:type="dxa"/>
          </w:tcPr>
          <w:p w14:paraId="3D4B7DBF">
            <w:pPr>
              <w:keepNext/>
              <w:keepLines/>
              <w:spacing w:after="0"/>
              <w:jc w:val="center"/>
              <w:rPr>
                <w:b/>
                <w:bCs/>
                <w:sz w:val="18"/>
                <w:highlight w:val="none"/>
                <w:lang w:eastAsia="zh-CN"/>
              </w:rPr>
            </w:pPr>
            <w:r>
              <w:rPr>
                <w:rFonts w:cs="Arial"/>
                <w:sz w:val="18"/>
                <w:szCs w:val="18"/>
                <w:highlight w:val="none"/>
                <w:lang w:eastAsia="zh-CN"/>
              </w:rPr>
              <w:t>16</w:t>
            </w:r>
          </w:p>
        </w:tc>
        <w:tc>
          <w:tcPr>
            <w:tcW w:w="1985" w:type="dxa"/>
            <w:shd w:val="clear" w:color="auto" w:fill="auto"/>
          </w:tcPr>
          <w:p w14:paraId="1423EFB7">
            <w:pPr>
              <w:keepNext/>
              <w:keepLines/>
              <w:spacing w:after="0"/>
              <w:jc w:val="center"/>
              <w:rPr>
                <w:sz w:val="18"/>
                <w:highlight w:val="none"/>
                <w:lang w:eastAsia="zh-CN"/>
              </w:rPr>
            </w:pPr>
            <w:r>
              <w:rPr>
                <w:sz w:val="18"/>
                <w:highlight w:val="none"/>
                <w:lang w:eastAsia="zh-CN"/>
              </w:rPr>
              <w:t>8</w:t>
            </w:r>
          </w:p>
        </w:tc>
      </w:tr>
      <w:tr w14:paraId="15DC5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18CE72BC">
            <w:pPr>
              <w:keepNext/>
              <w:keepLines/>
              <w:spacing w:after="0"/>
              <w:jc w:val="center"/>
              <w:rPr>
                <w:sz w:val="18"/>
                <w:lang w:eastAsia="zh-CN"/>
              </w:rPr>
            </w:pPr>
            <w:r>
              <w:rPr>
                <w:rFonts w:ascii="Cambria Math" w:hAnsi="Cambria Math" w:cs="Arial"/>
                <w:i/>
                <w:sz w:val="18"/>
                <w:szCs w:val="18"/>
                <w:lang w:eastAsia="zh-CN"/>
              </w:rPr>
              <w:t>d</w:t>
            </w:r>
            <w:r>
              <w:rPr>
                <w:rFonts w:ascii="Cambria Math" w:hAnsi="Cambria Math" w:cs="Arial"/>
                <w:i/>
                <w:sz w:val="18"/>
                <w:szCs w:val="18"/>
                <w:vertAlign w:val="subscript"/>
                <w:lang w:eastAsia="zh-CN"/>
              </w:rPr>
              <w:t>h</w:t>
            </w:r>
          </w:p>
        </w:tc>
        <w:tc>
          <w:tcPr>
            <w:tcW w:w="1985" w:type="dxa"/>
          </w:tcPr>
          <w:p w14:paraId="43145B3B">
            <w:pPr>
              <w:keepNext/>
              <w:keepLines/>
              <w:spacing w:after="0"/>
              <w:jc w:val="center"/>
              <w:rPr>
                <w:b/>
                <w:bCs/>
                <w:sz w:val="18"/>
                <w:lang w:eastAsia="zh-CN"/>
              </w:rPr>
            </w:pPr>
            <w:r>
              <w:rPr>
                <w:rFonts w:cs="Arial"/>
                <w:sz w:val="18"/>
                <w:szCs w:val="18"/>
                <w:lang w:eastAsia="zh-CN"/>
              </w:rPr>
              <w:t>0.5</w:t>
            </w:r>
            <w:r>
              <w:rPr>
                <w:rFonts w:ascii="Symbol" w:hAnsi="Symbol" w:cs="Arial"/>
                <w:sz w:val="18"/>
                <w:szCs w:val="18"/>
                <w:lang w:eastAsia="zh-CN"/>
              </w:rPr>
              <w:t xml:space="preserve">l </w:t>
            </w:r>
            <w:r>
              <w:rPr>
                <w:rFonts w:cs="Arial"/>
                <w:sz w:val="18"/>
                <w:szCs w:val="18"/>
                <w:lang w:eastAsia="zh-CN"/>
              </w:rPr>
              <w:t>m</w:t>
            </w:r>
          </w:p>
        </w:tc>
        <w:tc>
          <w:tcPr>
            <w:tcW w:w="1985" w:type="dxa"/>
          </w:tcPr>
          <w:p w14:paraId="7EFCC477">
            <w:pPr>
              <w:keepNext/>
              <w:keepLines/>
              <w:spacing w:after="0"/>
              <w:jc w:val="center"/>
              <w:rPr>
                <w:b/>
                <w:bCs/>
                <w:sz w:val="18"/>
                <w:highlight w:val="none"/>
                <w:lang w:eastAsia="zh-CN"/>
              </w:rPr>
            </w:pPr>
            <w:r>
              <w:rPr>
                <w:rFonts w:cs="Arial"/>
                <w:sz w:val="18"/>
                <w:szCs w:val="18"/>
                <w:highlight w:val="none"/>
                <w:lang w:eastAsia="zh-CN"/>
              </w:rPr>
              <w:t>0.5</w:t>
            </w:r>
            <w:r>
              <w:rPr>
                <w:rFonts w:ascii="Symbol" w:hAnsi="Symbol" w:cs="Arial"/>
                <w:sz w:val="18"/>
                <w:szCs w:val="18"/>
                <w:highlight w:val="none"/>
                <w:lang w:eastAsia="zh-CN"/>
              </w:rPr>
              <w:t xml:space="preserve">l </w:t>
            </w:r>
            <w:r>
              <w:rPr>
                <w:rFonts w:cs="Arial"/>
                <w:sz w:val="18"/>
                <w:szCs w:val="18"/>
                <w:highlight w:val="none"/>
                <w:lang w:eastAsia="zh-CN"/>
              </w:rPr>
              <w:t>m</w:t>
            </w:r>
          </w:p>
        </w:tc>
        <w:tc>
          <w:tcPr>
            <w:tcW w:w="1985" w:type="dxa"/>
            <w:shd w:val="clear" w:color="auto" w:fill="auto"/>
          </w:tcPr>
          <w:p w14:paraId="420A07DC">
            <w:pPr>
              <w:keepNext/>
              <w:keepLines/>
              <w:spacing w:after="0"/>
              <w:jc w:val="center"/>
              <w:rPr>
                <w:sz w:val="18"/>
                <w:highlight w:val="none"/>
                <w:lang w:eastAsia="zh-CN"/>
              </w:rPr>
            </w:pPr>
            <w:r>
              <w:rPr>
                <w:rFonts w:cs="Arial"/>
                <w:sz w:val="18"/>
                <w:szCs w:val="18"/>
                <w:highlight w:val="none"/>
                <w:lang w:eastAsia="zh-CN"/>
              </w:rPr>
              <w:t>0.5</w:t>
            </w:r>
            <w:r>
              <w:rPr>
                <w:rFonts w:ascii="Symbol" w:hAnsi="Symbol" w:cs="Arial"/>
                <w:sz w:val="18"/>
                <w:szCs w:val="18"/>
                <w:highlight w:val="none"/>
                <w:lang w:eastAsia="zh-CN"/>
              </w:rPr>
              <w:t xml:space="preserve">l </w:t>
            </w:r>
            <w:r>
              <w:rPr>
                <w:rFonts w:cs="Arial"/>
                <w:sz w:val="18"/>
                <w:szCs w:val="18"/>
                <w:highlight w:val="none"/>
                <w:lang w:eastAsia="zh-CN"/>
              </w:rPr>
              <w:t>m</w:t>
            </w:r>
          </w:p>
        </w:tc>
      </w:tr>
      <w:tr w14:paraId="193BE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41BCF810">
            <w:pPr>
              <w:keepNext/>
              <w:keepLines/>
              <w:spacing w:after="0"/>
              <w:jc w:val="center"/>
              <w:rPr>
                <w:sz w:val="18"/>
                <w:lang w:eastAsia="zh-CN"/>
              </w:rPr>
            </w:pPr>
            <w:r>
              <w:rPr>
                <w:rFonts w:ascii="Cambria Math" w:hAnsi="Cambria Math" w:cs="Arial"/>
                <w:i/>
                <w:sz w:val="18"/>
                <w:szCs w:val="18"/>
                <w:lang w:eastAsia="zh-CN"/>
              </w:rPr>
              <w:t>d</w:t>
            </w:r>
            <w:r>
              <w:rPr>
                <w:rFonts w:ascii="Cambria Math" w:hAnsi="Cambria Math" w:cs="Arial"/>
                <w:i/>
                <w:sz w:val="18"/>
                <w:szCs w:val="18"/>
                <w:vertAlign w:val="subscript"/>
                <w:lang w:eastAsia="zh-CN"/>
              </w:rPr>
              <w:t>v</w:t>
            </w:r>
          </w:p>
        </w:tc>
        <w:tc>
          <w:tcPr>
            <w:tcW w:w="1985" w:type="dxa"/>
          </w:tcPr>
          <w:p w14:paraId="0985624C">
            <w:pPr>
              <w:keepNext/>
              <w:keepLines/>
              <w:spacing w:after="0"/>
              <w:jc w:val="center"/>
              <w:rPr>
                <w:b/>
                <w:bCs/>
                <w:sz w:val="18"/>
                <w:lang w:eastAsia="zh-CN"/>
              </w:rPr>
            </w:pPr>
            <w:r>
              <w:rPr>
                <w:rFonts w:cs="Arial"/>
                <w:sz w:val="18"/>
                <w:szCs w:val="18"/>
                <w:lang w:eastAsia="zh-CN"/>
              </w:rPr>
              <w:t>2.1</w:t>
            </w:r>
            <w:r>
              <w:rPr>
                <w:rFonts w:ascii="Symbol" w:hAnsi="Symbol" w:cs="Arial"/>
                <w:sz w:val="18"/>
                <w:szCs w:val="18"/>
                <w:lang w:eastAsia="zh-CN"/>
              </w:rPr>
              <w:t xml:space="preserve">l </w:t>
            </w:r>
            <w:r>
              <w:rPr>
                <w:rFonts w:cs="Arial"/>
                <w:sz w:val="18"/>
                <w:szCs w:val="18"/>
                <w:lang w:eastAsia="zh-CN"/>
              </w:rPr>
              <w:t>m</w:t>
            </w:r>
          </w:p>
        </w:tc>
        <w:tc>
          <w:tcPr>
            <w:tcW w:w="1985" w:type="dxa"/>
          </w:tcPr>
          <w:p w14:paraId="5D18A0F9">
            <w:pPr>
              <w:keepNext/>
              <w:keepLines/>
              <w:spacing w:after="0"/>
              <w:jc w:val="center"/>
              <w:rPr>
                <w:b/>
                <w:bCs/>
                <w:sz w:val="18"/>
                <w:highlight w:val="none"/>
                <w:lang w:eastAsia="zh-CN"/>
              </w:rPr>
            </w:pPr>
            <w:r>
              <w:rPr>
                <w:rFonts w:cs="Arial"/>
                <w:sz w:val="18"/>
                <w:szCs w:val="18"/>
                <w:highlight w:val="none"/>
                <w:lang w:eastAsia="zh-CN"/>
              </w:rPr>
              <w:t>2.1</w:t>
            </w:r>
            <w:r>
              <w:rPr>
                <w:rFonts w:ascii="Symbol" w:hAnsi="Symbol" w:cs="Arial"/>
                <w:sz w:val="18"/>
                <w:szCs w:val="18"/>
                <w:highlight w:val="none"/>
                <w:lang w:eastAsia="zh-CN"/>
              </w:rPr>
              <w:t xml:space="preserve">l </w:t>
            </w:r>
            <w:r>
              <w:rPr>
                <w:rFonts w:cs="Arial"/>
                <w:sz w:val="18"/>
                <w:szCs w:val="18"/>
                <w:highlight w:val="none"/>
                <w:lang w:eastAsia="zh-CN"/>
              </w:rPr>
              <w:t>m</w:t>
            </w:r>
          </w:p>
        </w:tc>
        <w:tc>
          <w:tcPr>
            <w:tcW w:w="1985" w:type="dxa"/>
            <w:shd w:val="clear" w:color="auto" w:fill="auto"/>
          </w:tcPr>
          <w:p w14:paraId="14E46679">
            <w:pPr>
              <w:keepNext/>
              <w:keepLines/>
              <w:spacing w:after="0"/>
              <w:jc w:val="center"/>
              <w:rPr>
                <w:sz w:val="18"/>
                <w:highlight w:val="none"/>
                <w:lang w:eastAsia="zh-CN"/>
              </w:rPr>
            </w:pPr>
            <w:r>
              <w:rPr>
                <w:rFonts w:cs="Arial"/>
                <w:sz w:val="18"/>
                <w:szCs w:val="18"/>
                <w:highlight w:val="none"/>
                <w:lang w:eastAsia="zh-CN"/>
              </w:rPr>
              <w:t>0.7</w:t>
            </w:r>
            <w:r>
              <w:rPr>
                <w:rFonts w:ascii="Symbol" w:hAnsi="Symbol" w:cs="Arial"/>
                <w:sz w:val="18"/>
                <w:szCs w:val="18"/>
                <w:highlight w:val="none"/>
                <w:lang w:eastAsia="zh-CN"/>
              </w:rPr>
              <w:t xml:space="preserve">l </w:t>
            </w:r>
            <w:r>
              <w:rPr>
                <w:rFonts w:cs="Arial"/>
                <w:sz w:val="18"/>
                <w:szCs w:val="18"/>
                <w:highlight w:val="none"/>
                <w:lang w:eastAsia="zh-CN"/>
              </w:rPr>
              <w:t>m</w:t>
            </w:r>
          </w:p>
        </w:tc>
      </w:tr>
      <w:tr w14:paraId="22724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2A0C8570">
            <w:pPr>
              <w:keepNext/>
              <w:keepLines/>
              <w:spacing w:after="0"/>
              <w:jc w:val="center"/>
              <w:rPr>
                <w:sz w:val="18"/>
                <w:lang w:eastAsia="zh-CN"/>
              </w:rPr>
            </w:pPr>
            <w:r>
              <w:rPr>
                <w:rFonts w:ascii="Symbol" w:hAnsi="Symbol" w:cs="Arial"/>
                <w:i/>
                <w:sz w:val="18"/>
                <w:szCs w:val="18"/>
              </w:rPr>
              <w:t></w:t>
            </w:r>
            <w:r>
              <w:rPr>
                <w:rFonts w:ascii="Cambria Math" w:hAnsi="Cambria Math" w:cs="Arial"/>
                <w:i/>
                <w:sz w:val="18"/>
                <w:szCs w:val="18"/>
                <w:vertAlign w:val="subscript"/>
              </w:rPr>
              <w:t>etilt</w:t>
            </w:r>
          </w:p>
        </w:tc>
        <w:tc>
          <w:tcPr>
            <w:tcW w:w="1985" w:type="dxa"/>
          </w:tcPr>
          <w:p w14:paraId="3D67DB53">
            <w:pPr>
              <w:keepNext/>
              <w:keepLines/>
              <w:spacing w:after="0"/>
              <w:jc w:val="center"/>
              <w:rPr>
                <w:b/>
                <w:bCs/>
                <w:sz w:val="18"/>
                <w:lang w:eastAsia="zh-CN"/>
              </w:rPr>
            </w:pPr>
            <m:oMath>
              <m:r>
                <m:rPr/>
                <w:rPr>
                  <w:rFonts w:ascii="Cambria Math" w:hAnsi="Cambria Math" w:cs="Arial"/>
                  <w:sz w:val="18"/>
                  <w:szCs w:val="18"/>
                  <w:lang w:eastAsia="zh-CN"/>
                </w:rPr>
                <m:t>90</m:t>
              </m:r>
              <m:sSub>
                <m:sSubPr>
                  <m:ctrlPr>
                    <w:rPr>
                      <w:rFonts w:ascii="Cambria Math" w:hAnsi="Cambria Math" w:cs="Arial"/>
                      <w:i/>
                      <w:sz w:val="18"/>
                      <w:szCs w:val="18"/>
                      <w:lang w:eastAsia="zh-CN"/>
                    </w:rPr>
                  </m:ctrlPr>
                </m:sSubPr>
                <m:e>
                  <m:r>
                    <m:rPr/>
                    <w:rPr>
                      <w:rFonts w:ascii="Cambria Math" w:hAnsi="Cambria Math" w:cs="Arial"/>
                      <w:sz w:val="18"/>
                      <w:szCs w:val="18"/>
                      <w:lang w:eastAsia="zh-CN"/>
                    </w:rPr>
                    <m:t>≤θ</m:t>
                  </m:r>
                  <m:ctrlPr>
                    <w:rPr>
                      <w:rFonts w:ascii="Cambria Math" w:hAnsi="Cambria Math" w:cs="Arial"/>
                      <w:i/>
                      <w:sz w:val="18"/>
                      <w:szCs w:val="18"/>
                      <w:lang w:eastAsia="zh-CN"/>
                    </w:rPr>
                  </m:ctrlPr>
                </m:e>
                <m:sub>
                  <m:r>
                    <m:rPr/>
                    <w:rPr>
                      <w:rFonts w:ascii="Cambria Math" w:hAnsi="Cambria Math" w:cs="Arial"/>
                      <w:sz w:val="18"/>
                      <w:szCs w:val="18"/>
                      <w:lang w:eastAsia="zh-CN"/>
                    </w:rPr>
                    <m:t>escan</m:t>
                  </m:r>
                  <m:ctrlPr>
                    <w:rPr>
                      <w:rFonts w:ascii="Cambria Math" w:hAnsi="Cambria Math" w:cs="Arial"/>
                      <w:i/>
                      <w:sz w:val="18"/>
                      <w:szCs w:val="18"/>
                      <w:lang w:eastAsia="zh-CN"/>
                    </w:rPr>
                  </m:ctrlPr>
                </m:sub>
              </m:sSub>
              <m:r>
                <m:rPr/>
                <w:rPr>
                  <w:rFonts w:ascii="Cambria Math" w:hAnsi="Cambria Math" w:cs="Arial"/>
                  <w:sz w:val="18"/>
                  <w:szCs w:val="18"/>
                  <w:lang w:eastAsia="zh-CN"/>
                </w:rPr>
                <m:t>≤100</m:t>
              </m:r>
            </m:oMath>
            <w:r>
              <w:rPr>
                <w:rFonts w:cs="Arial"/>
                <w:sz w:val="18"/>
                <w:szCs w:val="18"/>
                <w:lang w:eastAsia="zh-CN"/>
              </w:rPr>
              <w:t xml:space="preserve">  deg.</w:t>
            </w:r>
          </w:p>
        </w:tc>
        <w:tc>
          <w:tcPr>
            <w:tcW w:w="1985" w:type="dxa"/>
          </w:tcPr>
          <w:p w14:paraId="5455DD7C">
            <w:pPr>
              <w:keepNext/>
              <w:keepLines/>
              <w:spacing w:after="0"/>
              <w:jc w:val="center"/>
              <w:rPr>
                <w:b/>
                <w:bCs/>
                <w:sz w:val="18"/>
                <w:highlight w:val="none"/>
                <w:lang w:eastAsia="zh-CN"/>
              </w:rPr>
            </w:pPr>
            <m:oMath>
              <m:r>
                <m:rPr/>
                <w:rPr>
                  <w:rFonts w:ascii="Cambria Math" w:hAnsi="Cambria Math" w:cs="Arial"/>
                  <w:sz w:val="18"/>
                  <w:szCs w:val="18"/>
                  <w:highlight w:val="none"/>
                  <w:lang w:eastAsia="zh-CN"/>
                </w:rPr>
                <m:t>90</m:t>
              </m:r>
              <m:sSub>
                <m:sSubPr>
                  <m:ctrlPr>
                    <w:rPr>
                      <w:rFonts w:ascii="Cambria Math" w:hAnsi="Cambria Math" w:cs="Arial"/>
                      <w:i/>
                      <w:sz w:val="18"/>
                      <w:szCs w:val="18"/>
                      <w:highlight w:val="none"/>
                      <w:lang w:eastAsia="zh-CN"/>
                    </w:rPr>
                  </m:ctrlPr>
                </m:sSubPr>
                <m:e>
                  <m:r>
                    <m:rPr/>
                    <w:rPr>
                      <w:rFonts w:ascii="Cambria Math" w:hAnsi="Cambria Math" w:cs="Arial"/>
                      <w:sz w:val="18"/>
                      <w:szCs w:val="18"/>
                      <w:highlight w:val="none"/>
                      <w:lang w:eastAsia="zh-CN"/>
                    </w:rPr>
                    <m:t>≤θ</m:t>
                  </m:r>
                  <m:ctrlPr>
                    <w:rPr>
                      <w:rFonts w:ascii="Cambria Math" w:hAnsi="Cambria Math" w:cs="Arial"/>
                      <w:i/>
                      <w:sz w:val="18"/>
                      <w:szCs w:val="18"/>
                      <w:highlight w:val="none"/>
                      <w:lang w:eastAsia="zh-CN"/>
                    </w:rPr>
                  </m:ctrlPr>
                </m:e>
                <m:sub>
                  <m:r>
                    <m:rPr/>
                    <w:rPr>
                      <w:rFonts w:ascii="Cambria Math" w:hAnsi="Cambria Math" w:cs="Arial"/>
                      <w:sz w:val="18"/>
                      <w:szCs w:val="18"/>
                      <w:highlight w:val="none"/>
                      <w:lang w:eastAsia="zh-CN"/>
                    </w:rPr>
                    <m:t>escan</m:t>
                  </m:r>
                  <m:ctrlPr>
                    <w:rPr>
                      <w:rFonts w:ascii="Cambria Math" w:hAnsi="Cambria Math" w:cs="Arial"/>
                      <w:i/>
                      <w:sz w:val="18"/>
                      <w:szCs w:val="18"/>
                      <w:highlight w:val="none"/>
                      <w:lang w:eastAsia="zh-CN"/>
                    </w:rPr>
                  </m:ctrlPr>
                </m:sub>
              </m:sSub>
              <m:r>
                <m:rPr/>
                <w:rPr>
                  <w:rFonts w:ascii="Cambria Math" w:hAnsi="Cambria Math" w:cs="Arial"/>
                  <w:sz w:val="18"/>
                  <w:szCs w:val="18"/>
                  <w:highlight w:val="none"/>
                  <w:lang w:eastAsia="zh-CN"/>
                </w:rPr>
                <m:t>≤100</m:t>
              </m:r>
            </m:oMath>
            <w:r>
              <w:rPr>
                <w:rFonts w:cs="Arial"/>
                <w:sz w:val="18"/>
                <w:szCs w:val="18"/>
                <w:highlight w:val="none"/>
                <w:lang w:eastAsia="zh-CN"/>
              </w:rPr>
              <w:t xml:space="preserve">  deg.</w:t>
            </w:r>
          </w:p>
        </w:tc>
        <w:tc>
          <w:tcPr>
            <w:tcW w:w="1985" w:type="dxa"/>
            <w:shd w:val="clear" w:color="auto" w:fill="auto"/>
          </w:tcPr>
          <w:p w14:paraId="7D1ED22F">
            <w:pPr>
              <w:keepNext/>
              <w:keepLines/>
              <w:spacing w:after="0"/>
              <w:jc w:val="center"/>
              <w:rPr>
                <w:sz w:val="18"/>
                <w:highlight w:val="none"/>
                <w:lang w:eastAsia="zh-CN"/>
              </w:rPr>
            </w:pPr>
            <m:oMath>
              <m:r>
                <m:rPr/>
                <w:rPr>
                  <w:rFonts w:ascii="Cambria Math" w:hAnsi="Cambria Math" w:cs="Arial"/>
                  <w:sz w:val="18"/>
                  <w:szCs w:val="18"/>
                  <w:highlight w:val="none"/>
                  <w:lang w:eastAsia="zh-CN"/>
                </w:rPr>
                <m:t>90</m:t>
              </m:r>
              <m:sSub>
                <m:sSubPr>
                  <m:ctrlPr>
                    <w:rPr>
                      <w:rFonts w:ascii="Cambria Math" w:hAnsi="Cambria Math" w:cs="Arial"/>
                      <w:i/>
                      <w:sz w:val="18"/>
                      <w:szCs w:val="18"/>
                      <w:highlight w:val="none"/>
                      <w:lang w:eastAsia="zh-CN"/>
                    </w:rPr>
                  </m:ctrlPr>
                </m:sSubPr>
                <m:e>
                  <m:r>
                    <m:rPr/>
                    <w:rPr>
                      <w:rFonts w:ascii="Cambria Math" w:hAnsi="Cambria Math" w:cs="Arial"/>
                      <w:sz w:val="18"/>
                      <w:szCs w:val="18"/>
                      <w:highlight w:val="none"/>
                      <w:lang w:eastAsia="zh-CN"/>
                    </w:rPr>
                    <m:t>≤θ</m:t>
                  </m:r>
                  <m:ctrlPr>
                    <w:rPr>
                      <w:rFonts w:ascii="Cambria Math" w:hAnsi="Cambria Math" w:cs="Arial"/>
                      <w:i/>
                      <w:sz w:val="18"/>
                      <w:szCs w:val="18"/>
                      <w:highlight w:val="none"/>
                      <w:lang w:eastAsia="zh-CN"/>
                    </w:rPr>
                  </m:ctrlPr>
                </m:e>
                <m:sub>
                  <m:r>
                    <m:rPr/>
                    <w:rPr>
                      <w:rFonts w:ascii="Cambria Math" w:hAnsi="Cambria Math" w:cs="Arial"/>
                      <w:sz w:val="18"/>
                      <w:szCs w:val="18"/>
                      <w:highlight w:val="none"/>
                      <w:lang w:eastAsia="zh-CN"/>
                    </w:rPr>
                    <m:t>escan</m:t>
                  </m:r>
                  <m:ctrlPr>
                    <w:rPr>
                      <w:rFonts w:ascii="Cambria Math" w:hAnsi="Cambria Math" w:cs="Arial"/>
                      <w:i/>
                      <w:sz w:val="18"/>
                      <w:szCs w:val="18"/>
                      <w:highlight w:val="none"/>
                      <w:lang w:eastAsia="zh-CN"/>
                    </w:rPr>
                  </m:ctrlPr>
                </m:sub>
              </m:sSub>
              <m:r>
                <m:rPr/>
                <w:rPr>
                  <w:rFonts w:ascii="Cambria Math" w:hAnsi="Cambria Math" w:cs="Arial"/>
                  <w:sz w:val="18"/>
                  <w:szCs w:val="18"/>
                  <w:highlight w:val="none"/>
                  <w:lang w:eastAsia="zh-CN"/>
                </w:rPr>
                <m:t>≤120</m:t>
              </m:r>
            </m:oMath>
            <w:r>
              <w:rPr>
                <w:rFonts w:cs="Arial"/>
                <w:sz w:val="18"/>
                <w:szCs w:val="18"/>
                <w:highlight w:val="none"/>
                <w:lang w:eastAsia="zh-CN"/>
              </w:rPr>
              <w:t xml:space="preserve">  deg.</w:t>
            </w:r>
          </w:p>
        </w:tc>
      </w:tr>
      <w:tr w14:paraId="0E3EC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149DB4CE">
            <w:pPr>
              <w:keepNext/>
              <w:keepLines/>
              <w:spacing w:after="0"/>
              <w:jc w:val="center"/>
              <w:rPr>
                <w:sz w:val="18"/>
                <w:lang w:eastAsia="zh-CN"/>
              </w:rPr>
            </w:pPr>
            <w:r>
              <w:rPr>
                <w:rFonts w:ascii="Symbol" w:hAnsi="Symbol" w:cs="Arial"/>
                <w:i/>
                <w:sz w:val="18"/>
                <w:szCs w:val="18"/>
              </w:rPr>
              <w:t></w:t>
            </w:r>
            <w:r>
              <w:rPr>
                <w:rFonts w:ascii="Cambria Math" w:hAnsi="Cambria Math" w:cs="Arial"/>
                <w:i/>
                <w:sz w:val="18"/>
                <w:szCs w:val="18"/>
                <w:vertAlign w:val="subscript"/>
              </w:rPr>
              <w:t>escan</w:t>
            </w:r>
          </w:p>
        </w:tc>
        <w:tc>
          <w:tcPr>
            <w:tcW w:w="1985" w:type="dxa"/>
          </w:tcPr>
          <w:p w14:paraId="012E0214">
            <w:pPr>
              <w:keepNext/>
              <w:keepLines/>
              <w:spacing w:after="0"/>
              <w:jc w:val="center"/>
              <w:rPr>
                <w:b/>
                <w:bCs/>
                <w:sz w:val="18"/>
                <w:lang w:eastAsia="zh-CN"/>
              </w:rPr>
            </w:pPr>
            <m:oMath>
              <m:r>
                <m:rPr/>
                <w:rPr>
                  <w:rFonts w:ascii="Cambria Math" w:hAnsi="Cambria Math" w:cs="Arial"/>
                  <w:sz w:val="18"/>
                  <w:szCs w:val="18"/>
                  <w:lang w:eastAsia="zh-CN"/>
                </w:rPr>
                <m:t>−60</m:t>
              </m:r>
              <m:sSub>
                <m:sSubPr>
                  <m:ctrlPr>
                    <w:rPr>
                      <w:rFonts w:ascii="Cambria Math" w:hAnsi="Cambria Math" w:cs="Arial"/>
                      <w:i/>
                      <w:sz w:val="18"/>
                      <w:szCs w:val="18"/>
                      <w:lang w:eastAsia="zh-CN"/>
                    </w:rPr>
                  </m:ctrlPr>
                </m:sSubPr>
                <m:e>
                  <m:r>
                    <m:rPr/>
                    <w:rPr>
                      <w:rFonts w:ascii="Cambria Math" w:hAnsi="Cambria Math" w:cs="Arial"/>
                      <w:sz w:val="18"/>
                      <w:szCs w:val="18"/>
                      <w:lang w:eastAsia="zh-CN"/>
                    </w:rPr>
                    <m:t>≤φ</m:t>
                  </m:r>
                  <m:ctrlPr>
                    <w:rPr>
                      <w:rFonts w:ascii="Cambria Math" w:hAnsi="Cambria Math" w:cs="Arial"/>
                      <w:i/>
                      <w:sz w:val="18"/>
                      <w:szCs w:val="18"/>
                      <w:lang w:eastAsia="zh-CN"/>
                    </w:rPr>
                  </m:ctrlPr>
                </m:e>
                <m:sub>
                  <m:r>
                    <m:rPr/>
                    <w:rPr>
                      <w:rFonts w:ascii="Cambria Math" w:hAnsi="Cambria Math" w:cs="Arial"/>
                      <w:sz w:val="18"/>
                      <w:szCs w:val="18"/>
                      <w:lang w:eastAsia="zh-CN"/>
                    </w:rPr>
                    <m:t>escan</m:t>
                  </m:r>
                  <m:ctrlPr>
                    <w:rPr>
                      <w:rFonts w:ascii="Cambria Math" w:hAnsi="Cambria Math" w:cs="Arial"/>
                      <w:i/>
                      <w:sz w:val="18"/>
                      <w:szCs w:val="18"/>
                      <w:lang w:eastAsia="zh-CN"/>
                    </w:rPr>
                  </m:ctrlPr>
                </m:sub>
              </m:sSub>
              <m:r>
                <m:rPr/>
                <w:rPr>
                  <w:rFonts w:ascii="Cambria Math" w:hAnsi="Cambria Math" w:cs="Arial"/>
                  <w:sz w:val="18"/>
                  <w:szCs w:val="18"/>
                  <w:lang w:eastAsia="zh-CN"/>
                </w:rPr>
                <m:t>≤60</m:t>
              </m:r>
            </m:oMath>
            <w:r>
              <w:rPr>
                <w:rFonts w:cs="Arial"/>
                <w:sz w:val="18"/>
                <w:szCs w:val="18"/>
                <w:lang w:eastAsia="zh-CN"/>
              </w:rPr>
              <w:t xml:space="preserve"> deg.</w:t>
            </w:r>
          </w:p>
        </w:tc>
        <w:tc>
          <w:tcPr>
            <w:tcW w:w="1985" w:type="dxa"/>
          </w:tcPr>
          <w:p w14:paraId="5D12786E">
            <w:pPr>
              <w:keepNext/>
              <w:keepLines/>
              <w:spacing w:after="0"/>
              <w:jc w:val="center"/>
              <w:rPr>
                <w:b/>
                <w:bCs/>
                <w:sz w:val="18"/>
                <w:highlight w:val="none"/>
                <w:lang w:eastAsia="zh-CN"/>
              </w:rPr>
            </w:pPr>
            <m:oMath>
              <m:r>
                <m:rPr/>
                <w:rPr>
                  <w:rFonts w:ascii="Cambria Math" w:hAnsi="Cambria Math" w:cs="Arial"/>
                  <w:sz w:val="18"/>
                  <w:szCs w:val="18"/>
                  <w:highlight w:val="none"/>
                  <w:lang w:eastAsia="zh-CN"/>
                </w:rPr>
                <m:t>−60</m:t>
              </m:r>
              <m:sSub>
                <m:sSubPr>
                  <m:ctrlPr>
                    <w:rPr>
                      <w:rFonts w:ascii="Cambria Math" w:hAnsi="Cambria Math" w:cs="Arial"/>
                      <w:i/>
                      <w:sz w:val="18"/>
                      <w:szCs w:val="18"/>
                      <w:highlight w:val="none"/>
                      <w:lang w:eastAsia="zh-CN"/>
                    </w:rPr>
                  </m:ctrlPr>
                </m:sSubPr>
                <m:e>
                  <m:r>
                    <m:rPr/>
                    <w:rPr>
                      <w:rFonts w:ascii="Cambria Math" w:hAnsi="Cambria Math" w:cs="Arial"/>
                      <w:sz w:val="18"/>
                      <w:szCs w:val="18"/>
                      <w:highlight w:val="none"/>
                      <w:lang w:eastAsia="zh-CN"/>
                    </w:rPr>
                    <m:t>≤φ</m:t>
                  </m:r>
                  <m:ctrlPr>
                    <w:rPr>
                      <w:rFonts w:ascii="Cambria Math" w:hAnsi="Cambria Math" w:cs="Arial"/>
                      <w:i/>
                      <w:sz w:val="18"/>
                      <w:szCs w:val="18"/>
                      <w:highlight w:val="none"/>
                      <w:lang w:eastAsia="zh-CN"/>
                    </w:rPr>
                  </m:ctrlPr>
                </m:e>
                <m:sub>
                  <m:r>
                    <m:rPr/>
                    <w:rPr>
                      <w:rFonts w:ascii="Cambria Math" w:hAnsi="Cambria Math" w:cs="Arial"/>
                      <w:sz w:val="18"/>
                      <w:szCs w:val="18"/>
                      <w:highlight w:val="none"/>
                      <w:lang w:eastAsia="zh-CN"/>
                    </w:rPr>
                    <m:t>escan</m:t>
                  </m:r>
                  <m:ctrlPr>
                    <w:rPr>
                      <w:rFonts w:ascii="Cambria Math" w:hAnsi="Cambria Math" w:cs="Arial"/>
                      <w:i/>
                      <w:sz w:val="18"/>
                      <w:szCs w:val="18"/>
                      <w:highlight w:val="none"/>
                      <w:lang w:eastAsia="zh-CN"/>
                    </w:rPr>
                  </m:ctrlPr>
                </m:sub>
              </m:sSub>
              <m:r>
                <m:rPr/>
                <w:rPr>
                  <w:rFonts w:ascii="Cambria Math" w:hAnsi="Cambria Math" w:cs="Arial"/>
                  <w:sz w:val="18"/>
                  <w:szCs w:val="18"/>
                  <w:highlight w:val="none"/>
                  <w:lang w:eastAsia="zh-CN"/>
                </w:rPr>
                <m:t>≤60</m:t>
              </m:r>
            </m:oMath>
            <w:r>
              <w:rPr>
                <w:rFonts w:cs="Arial"/>
                <w:sz w:val="18"/>
                <w:szCs w:val="18"/>
                <w:highlight w:val="none"/>
                <w:lang w:eastAsia="zh-CN"/>
              </w:rPr>
              <w:t xml:space="preserve"> deg.</w:t>
            </w:r>
          </w:p>
        </w:tc>
        <w:tc>
          <w:tcPr>
            <w:tcW w:w="1985" w:type="dxa"/>
            <w:shd w:val="clear" w:color="auto" w:fill="auto"/>
          </w:tcPr>
          <w:p w14:paraId="28A2F286">
            <w:pPr>
              <w:keepNext/>
              <w:keepLines/>
              <w:spacing w:after="0"/>
              <w:jc w:val="center"/>
              <w:rPr>
                <w:sz w:val="18"/>
                <w:highlight w:val="none"/>
                <w:lang w:eastAsia="zh-CN"/>
              </w:rPr>
            </w:pPr>
            <m:oMath>
              <m:r>
                <m:rPr/>
                <w:rPr>
                  <w:rFonts w:ascii="Cambria Math" w:hAnsi="Cambria Math" w:cs="Arial"/>
                  <w:sz w:val="18"/>
                  <w:szCs w:val="18"/>
                  <w:highlight w:val="none"/>
                  <w:lang w:eastAsia="zh-CN"/>
                </w:rPr>
                <m:t>−60</m:t>
              </m:r>
              <m:sSub>
                <m:sSubPr>
                  <m:ctrlPr>
                    <w:rPr>
                      <w:rFonts w:ascii="Cambria Math" w:hAnsi="Cambria Math" w:cs="Arial"/>
                      <w:i/>
                      <w:sz w:val="18"/>
                      <w:szCs w:val="18"/>
                      <w:highlight w:val="none"/>
                      <w:lang w:eastAsia="zh-CN"/>
                    </w:rPr>
                  </m:ctrlPr>
                </m:sSubPr>
                <m:e>
                  <m:r>
                    <m:rPr/>
                    <w:rPr>
                      <w:rFonts w:ascii="Cambria Math" w:hAnsi="Cambria Math" w:cs="Arial"/>
                      <w:sz w:val="18"/>
                      <w:szCs w:val="18"/>
                      <w:highlight w:val="none"/>
                      <w:lang w:eastAsia="zh-CN"/>
                    </w:rPr>
                    <m:t>≤φ</m:t>
                  </m:r>
                  <m:ctrlPr>
                    <w:rPr>
                      <w:rFonts w:ascii="Cambria Math" w:hAnsi="Cambria Math" w:cs="Arial"/>
                      <w:i/>
                      <w:sz w:val="18"/>
                      <w:szCs w:val="18"/>
                      <w:highlight w:val="none"/>
                      <w:lang w:eastAsia="zh-CN"/>
                    </w:rPr>
                  </m:ctrlPr>
                </m:e>
                <m:sub>
                  <m:r>
                    <m:rPr/>
                    <w:rPr>
                      <w:rFonts w:ascii="Cambria Math" w:hAnsi="Cambria Math" w:cs="Arial"/>
                      <w:sz w:val="18"/>
                      <w:szCs w:val="18"/>
                      <w:highlight w:val="none"/>
                      <w:lang w:eastAsia="zh-CN"/>
                    </w:rPr>
                    <m:t>escan</m:t>
                  </m:r>
                  <m:ctrlPr>
                    <w:rPr>
                      <w:rFonts w:ascii="Cambria Math" w:hAnsi="Cambria Math" w:cs="Arial"/>
                      <w:i/>
                      <w:sz w:val="18"/>
                      <w:szCs w:val="18"/>
                      <w:highlight w:val="none"/>
                      <w:lang w:eastAsia="zh-CN"/>
                    </w:rPr>
                  </m:ctrlPr>
                </m:sub>
              </m:sSub>
              <m:r>
                <m:rPr/>
                <w:rPr>
                  <w:rFonts w:ascii="Cambria Math" w:hAnsi="Cambria Math" w:cs="Arial"/>
                  <w:sz w:val="18"/>
                  <w:szCs w:val="18"/>
                  <w:highlight w:val="none"/>
                  <w:lang w:eastAsia="zh-CN"/>
                </w:rPr>
                <m:t>≤60</m:t>
              </m:r>
            </m:oMath>
            <w:r>
              <w:rPr>
                <w:rFonts w:cs="Arial"/>
                <w:sz w:val="18"/>
                <w:szCs w:val="18"/>
                <w:highlight w:val="none"/>
                <w:lang w:eastAsia="zh-CN"/>
              </w:rPr>
              <w:t xml:space="preserve"> deg.</w:t>
            </w:r>
          </w:p>
        </w:tc>
      </w:tr>
      <w:tr w14:paraId="7BAD1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19507729">
            <w:pPr>
              <w:keepNext/>
              <w:keepLines/>
              <w:spacing w:after="0"/>
              <w:jc w:val="center"/>
              <w:rPr>
                <w:sz w:val="18"/>
                <w:lang w:eastAsia="zh-CN"/>
              </w:rPr>
            </w:pPr>
            <w:r>
              <w:rPr>
                <w:rFonts w:ascii="Symbol" w:hAnsi="Symbol" w:cs="Arial"/>
                <w:i/>
                <w:sz w:val="18"/>
                <w:szCs w:val="18"/>
              </w:rPr>
              <w:t>r</w:t>
            </w:r>
          </w:p>
        </w:tc>
        <w:tc>
          <w:tcPr>
            <w:tcW w:w="1985" w:type="dxa"/>
          </w:tcPr>
          <w:p w14:paraId="3EF80EA6">
            <w:pPr>
              <w:keepNext/>
              <w:keepLines/>
              <w:spacing w:after="0"/>
              <w:jc w:val="center"/>
              <w:rPr>
                <w:b/>
                <w:bCs/>
                <w:sz w:val="18"/>
                <w:lang w:eastAsia="zh-CN"/>
              </w:rPr>
            </w:pPr>
            <w:r>
              <w:rPr>
                <w:rFonts w:cs="Arial"/>
                <w:sz w:val="18"/>
                <w:szCs w:val="18"/>
                <w:lang w:eastAsia="zh-CN"/>
              </w:rPr>
              <w:t>1</w:t>
            </w:r>
          </w:p>
        </w:tc>
        <w:tc>
          <w:tcPr>
            <w:tcW w:w="1985" w:type="dxa"/>
          </w:tcPr>
          <w:p w14:paraId="4D56DD55">
            <w:pPr>
              <w:keepNext/>
              <w:keepLines/>
              <w:spacing w:after="0"/>
              <w:jc w:val="center"/>
              <w:rPr>
                <w:b/>
                <w:bCs/>
                <w:sz w:val="18"/>
                <w:highlight w:val="none"/>
                <w:lang w:eastAsia="zh-CN"/>
              </w:rPr>
            </w:pPr>
            <w:r>
              <w:rPr>
                <w:rFonts w:cs="Arial"/>
                <w:sz w:val="18"/>
                <w:szCs w:val="18"/>
                <w:highlight w:val="none"/>
                <w:lang w:eastAsia="zh-CN"/>
              </w:rPr>
              <w:t>1</w:t>
            </w:r>
          </w:p>
        </w:tc>
        <w:tc>
          <w:tcPr>
            <w:tcW w:w="1985" w:type="dxa"/>
            <w:shd w:val="clear" w:color="auto" w:fill="auto"/>
          </w:tcPr>
          <w:p w14:paraId="1875D65B">
            <w:pPr>
              <w:keepNext/>
              <w:keepLines/>
              <w:spacing w:after="0"/>
              <w:jc w:val="center"/>
              <w:rPr>
                <w:sz w:val="18"/>
                <w:highlight w:val="none"/>
                <w:lang w:eastAsia="zh-CN"/>
              </w:rPr>
            </w:pPr>
            <w:r>
              <w:rPr>
                <w:sz w:val="18"/>
                <w:highlight w:val="none"/>
                <w:lang w:eastAsia="zh-CN"/>
              </w:rPr>
              <w:t>1</w:t>
            </w:r>
          </w:p>
        </w:tc>
      </w:tr>
      <w:tr w14:paraId="16918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3A725803">
            <w:pPr>
              <w:keepNext/>
              <w:keepLines/>
              <w:spacing w:after="0"/>
              <w:jc w:val="center"/>
              <w:rPr>
                <w:sz w:val="18"/>
                <w:lang w:eastAsia="zh-CN"/>
              </w:rPr>
            </w:pPr>
            <w:r>
              <w:rPr>
                <w:rFonts w:ascii="Cambria Math" w:hAnsi="Cambria Math" w:cs="Arial"/>
                <w:i/>
                <w:sz w:val="18"/>
                <w:szCs w:val="18"/>
                <w:lang w:eastAsia="zh-CN"/>
              </w:rPr>
              <w:t>P</w:t>
            </w:r>
            <w:r>
              <w:rPr>
                <w:rFonts w:ascii="Cambria Math" w:hAnsi="Cambria Math" w:cs="Arial"/>
                <w:i/>
                <w:sz w:val="18"/>
                <w:szCs w:val="18"/>
                <w:vertAlign w:val="subscript"/>
                <w:lang w:eastAsia="zh-CN"/>
              </w:rPr>
              <w:t>tx</w:t>
            </w:r>
          </w:p>
        </w:tc>
        <w:tc>
          <w:tcPr>
            <w:tcW w:w="1985" w:type="dxa"/>
          </w:tcPr>
          <w:p w14:paraId="4FA730D9">
            <w:pPr>
              <w:keepNext/>
              <w:keepLines/>
              <w:spacing w:after="0"/>
              <w:jc w:val="center"/>
              <w:rPr>
                <w:sz w:val="18"/>
                <w:lang w:eastAsia="zh-CN"/>
              </w:rPr>
            </w:pPr>
            <w:r>
              <w:rPr>
                <w:sz w:val="18"/>
                <w:lang w:eastAsia="zh-CN"/>
              </w:rPr>
              <w:t>46 dBm</w:t>
            </w:r>
          </w:p>
        </w:tc>
        <w:tc>
          <w:tcPr>
            <w:tcW w:w="1985" w:type="dxa"/>
          </w:tcPr>
          <w:p w14:paraId="5C09D2CA">
            <w:pPr>
              <w:keepNext/>
              <w:keepLines/>
              <w:spacing w:after="0"/>
              <w:jc w:val="center"/>
              <w:rPr>
                <w:sz w:val="18"/>
                <w:highlight w:val="none"/>
                <w:lang w:eastAsia="zh-CN"/>
              </w:rPr>
            </w:pPr>
            <w:r>
              <w:rPr>
                <w:sz w:val="18"/>
                <w:highlight w:val="none"/>
                <w:lang w:eastAsia="zh-CN"/>
              </w:rPr>
              <w:t>46 dBm</w:t>
            </w:r>
          </w:p>
        </w:tc>
        <w:tc>
          <w:tcPr>
            <w:tcW w:w="1985" w:type="dxa"/>
            <w:shd w:val="clear" w:color="auto" w:fill="auto"/>
          </w:tcPr>
          <w:p w14:paraId="7FE8870A">
            <w:pPr>
              <w:keepNext/>
              <w:keepLines/>
              <w:spacing w:after="0"/>
              <w:jc w:val="center"/>
              <w:rPr>
                <w:sz w:val="18"/>
                <w:highlight w:val="none"/>
                <w:lang w:eastAsia="zh-CN"/>
              </w:rPr>
            </w:pPr>
            <w:r>
              <w:rPr>
                <w:sz w:val="18"/>
                <w:highlight w:val="none"/>
                <w:lang w:eastAsia="zh-CN"/>
              </w:rPr>
              <w:t>37 dBm</w:t>
            </w:r>
          </w:p>
        </w:tc>
      </w:tr>
      <w:tr w14:paraId="6FE63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68FDE01C">
            <w:pPr>
              <w:keepNext/>
              <w:keepLines/>
              <w:spacing w:after="0"/>
              <w:jc w:val="center"/>
              <w:rPr>
                <w:sz w:val="18"/>
                <w:lang w:eastAsia="zh-CN"/>
              </w:rPr>
            </w:pPr>
            <w:r>
              <w:rPr>
                <w:rFonts w:ascii="Symbol" w:hAnsi="Symbol" w:cs="Arial"/>
                <w:i/>
                <w:sz w:val="18"/>
                <w:szCs w:val="18"/>
              </w:rPr>
              <w:t></w:t>
            </w:r>
            <w:r>
              <w:rPr>
                <w:rFonts w:ascii="Cambria Math" w:hAnsi="Cambria Math" w:cs="Arial"/>
                <w:i/>
                <w:sz w:val="18"/>
                <w:szCs w:val="18"/>
                <w:vertAlign w:val="subscript"/>
              </w:rPr>
              <w:t>mech</w:t>
            </w:r>
          </w:p>
        </w:tc>
        <w:tc>
          <w:tcPr>
            <w:tcW w:w="1985" w:type="dxa"/>
          </w:tcPr>
          <w:p w14:paraId="6E8B8269">
            <w:pPr>
              <w:keepNext/>
              <w:keepLines/>
              <w:spacing w:after="0"/>
              <w:jc w:val="center"/>
              <w:rPr>
                <w:sz w:val="18"/>
                <w:lang w:eastAsia="zh-CN"/>
              </w:rPr>
            </w:pPr>
            <w:r>
              <w:rPr>
                <w:rFonts w:cs="Arial"/>
                <w:sz w:val="18"/>
                <w:szCs w:val="18"/>
                <w:lang w:eastAsia="zh-CN"/>
              </w:rPr>
              <w:t>6 deg.</w:t>
            </w:r>
          </w:p>
        </w:tc>
        <w:tc>
          <w:tcPr>
            <w:tcW w:w="1985" w:type="dxa"/>
          </w:tcPr>
          <w:p w14:paraId="7916FA17">
            <w:pPr>
              <w:keepNext/>
              <w:keepLines/>
              <w:spacing w:after="0"/>
              <w:jc w:val="center"/>
              <w:rPr>
                <w:sz w:val="18"/>
                <w:highlight w:val="none"/>
                <w:lang w:eastAsia="zh-CN"/>
              </w:rPr>
            </w:pPr>
            <w:r>
              <w:rPr>
                <w:rFonts w:cs="Arial"/>
                <w:sz w:val="18"/>
                <w:szCs w:val="18"/>
                <w:highlight w:val="none"/>
                <w:lang w:eastAsia="zh-CN"/>
              </w:rPr>
              <w:t>6 deg.</w:t>
            </w:r>
          </w:p>
        </w:tc>
        <w:tc>
          <w:tcPr>
            <w:tcW w:w="1985" w:type="dxa"/>
            <w:shd w:val="clear" w:color="auto" w:fill="auto"/>
          </w:tcPr>
          <w:p w14:paraId="01853F9E">
            <w:pPr>
              <w:keepNext/>
              <w:keepLines/>
              <w:spacing w:after="0"/>
              <w:jc w:val="center"/>
              <w:rPr>
                <w:sz w:val="18"/>
                <w:highlight w:val="none"/>
                <w:lang w:eastAsia="zh-CN"/>
              </w:rPr>
            </w:pPr>
            <w:r>
              <w:rPr>
                <w:sz w:val="18"/>
                <w:highlight w:val="none"/>
                <w:lang w:eastAsia="zh-CN"/>
              </w:rPr>
              <w:t>N/A</w:t>
            </w:r>
          </w:p>
        </w:tc>
      </w:tr>
    </w:tbl>
    <w:p w14:paraId="68A0EC34">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cs="Times New Roman"/>
          <w:kern w:val="2"/>
          <w:sz w:val="21"/>
          <w:szCs w:val="22"/>
          <w:lang w:val="en-US" w:eastAsia="zh-CN" w:bidi="ar-SA"/>
        </w:rPr>
      </w:pPr>
    </w:p>
    <w:p w14:paraId="015232E0">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cs="Times New Roman"/>
          <w:kern w:val="2"/>
          <w:sz w:val="21"/>
          <w:szCs w:val="22"/>
          <w:lang w:val="en-US" w:eastAsia="zh-CN" w:bidi="ar-SA"/>
        </w:rPr>
      </w:pPr>
      <w:r>
        <w:rPr>
          <w:rFonts w:hint="eastAsia" w:eastAsia="Times New Roman" w:cs="Times New Roman"/>
          <w:b/>
          <w:bCs/>
          <w:kern w:val="0"/>
          <w:sz w:val="20"/>
          <w:szCs w:val="20"/>
          <w:lang w:val="en-US" w:eastAsia="zh-CN" w:bidi="ar-SA"/>
        </w:rPr>
        <w:t>Proposal 3</w:t>
      </w:r>
      <w:r>
        <w:rPr>
          <w:rFonts w:hint="eastAsia" w:eastAsia="Times New Roman" w:cs="Times New Roman"/>
          <w:kern w:val="0"/>
          <w:sz w:val="20"/>
          <w:szCs w:val="20"/>
          <w:lang w:val="en-US" w:eastAsia="zh-CN" w:bidi="ar-SA"/>
        </w:rPr>
        <w:t xml:space="preserve">: propose to consider the 7GHz BS antenna configuration as captured in TR38.922 clause 5.4 for the assumption of U6GHz evaluation. </w:t>
      </w:r>
    </w:p>
    <w:p w14:paraId="3E991935">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cs="Times New Roman"/>
          <w:kern w:val="2"/>
          <w:sz w:val="21"/>
          <w:szCs w:val="22"/>
          <w:lang w:val="en-US" w:eastAsia="zh-CN" w:bidi="ar-SA"/>
        </w:rPr>
      </w:pPr>
      <w:r>
        <w:rPr>
          <w:rFonts w:hint="eastAsia" w:cs="Times New Roman"/>
          <w:kern w:val="2"/>
          <w:sz w:val="21"/>
          <w:szCs w:val="22"/>
          <w:lang w:val="en-US" w:eastAsia="zh-CN" w:bidi="ar-SA"/>
        </w:rPr>
        <w:t>The antenna configuration for 2GHz BS and 3.5GHz are summarized as following and only antenna element pattern is considered without any beamforming gain assumed for 2</w:t>
      </w:r>
      <w:r>
        <w:rPr>
          <w:rFonts w:hint="eastAsia" w:cs="Times New Roman"/>
          <w:kern w:val="2"/>
          <w:sz w:val="21"/>
          <w:szCs w:val="22"/>
          <w:vertAlign w:val="superscript"/>
          <w:lang w:val="en-US" w:eastAsia="zh-CN" w:bidi="ar-SA"/>
        </w:rPr>
        <w:t>nd</w:t>
      </w:r>
      <w:r>
        <w:rPr>
          <w:rFonts w:hint="eastAsia" w:cs="Times New Roman"/>
          <w:kern w:val="2"/>
          <w:sz w:val="21"/>
          <w:szCs w:val="22"/>
          <w:lang w:val="en-US" w:eastAsia="zh-CN" w:bidi="ar-SA"/>
        </w:rPr>
        <w:t xml:space="preserve"> and 3</w:t>
      </w:r>
      <w:r>
        <w:rPr>
          <w:rFonts w:hint="eastAsia" w:cs="Times New Roman"/>
          <w:kern w:val="2"/>
          <w:sz w:val="21"/>
          <w:szCs w:val="22"/>
          <w:vertAlign w:val="superscript"/>
          <w:lang w:val="en-US" w:eastAsia="zh-CN" w:bidi="ar-SA"/>
        </w:rPr>
        <w:t>rd</w:t>
      </w:r>
      <w:r>
        <w:rPr>
          <w:rFonts w:hint="eastAsia" w:cs="Times New Roman"/>
          <w:kern w:val="2"/>
          <w:sz w:val="21"/>
          <w:szCs w:val="22"/>
          <w:lang w:val="en-US" w:eastAsia="zh-CN" w:bidi="ar-SA"/>
        </w:rPr>
        <w:t xml:space="preserve"> harmonic signal within U6GHz band.  </w:t>
      </w:r>
    </w:p>
    <w:tbl>
      <w:tblPr>
        <w:tblStyle w:val="27"/>
        <w:tblW w:w="9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1985"/>
        <w:gridCol w:w="1985"/>
        <w:gridCol w:w="1985"/>
        <w:gridCol w:w="1985"/>
      </w:tblGrid>
      <w:tr w14:paraId="277D4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6683F561">
            <w:pPr>
              <w:pStyle w:val="39"/>
              <w:rPr>
                <w:lang w:eastAsia="zh-CN"/>
              </w:rPr>
            </w:pPr>
            <w:r>
              <w:t>Parameter</w:t>
            </w:r>
          </w:p>
        </w:tc>
        <w:tc>
          <w:tcPr>
            <w:tcW w:w="1985" w:type="dxa"/>
          </w:tcPr>
          <w:p w14:paraId="6F696AF8">
            <w:pPr>
              <w:pStyle w:val="39"/>
              <w:rPr>
                <w:lang w:eastAsia="zh-CN"/>
              </w:rPr>
            </w:pPr>
            <w:r>
              <w:t>Macro Rural</w:t>
            </w:r>
          </w:p>
        </w:tc>
        <w:tc>
          <w:tcPr>
            <w:tcW w:w="1985" w:type="dxa"/>
          </w:tcPr>
          <w:p w14:paraId="3A39990A">
            <w:pPr>
              <w:pStyle w:val="39"/>
              <w:rPr>
                <w:bCs/>
                <w:lang w:eastAsia="zh-CN"/>
              </w:rPr>
            </w:pPr>
            <w:r>
              <w:t>Macro suburban</w:t>
            </w:r>
          </w:p>
        </w:tc>
        <w:tc>
          <w:tcPr>
            <w:tcW w:w="1985" w:type="dxa"/>
          </w:tcPr>
          <w:p w14:paraId="4EB0F2AB">
            <w:pPr>
              <w:pStyle w:val="39"/>
              <w:rPr>
                <w:bCs/>
                <w:lang w:eastAsia="zh-CN"/>
              </w:rPr>
            </w:pPr>
            <w:r>
              <w:t>Macro urban</w:t>
            </w:r>
          </w:p>
        </w:tc>
        <w:tc>
          <w:tcPr>
            <w:tcW w:w="1985" w:type="dxa"/>
            <w:shd w:val="clear" w:color="auto" w:fill="auto"/>
          </w:tcPr>
          <w:p w14:paraId="755A6262">
            <w:pPr>
              <w:pStyle w:val="39"/>
              <w:rPr>
                <w:bCs/>
                <w:lang w:eastAsia="zh-CN"/>
              </w:rPr>
            </w:pPr>
            <w:r>
              <w:rPr>
                <w:bCs/>
                <w:lang w:eastAsia="zh-CN"/>
              </w:rPr>
              <w:t>Micro urban</w:t>
            </w:r>
          </w:p>
        </w:tc>
      </w:tr>
      <w:tr w14:paraId="60505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0C5CF766">
            <w:pPr>
              <w:keepNext/>
              <w:keepLines/>
              <w:spacing w:after="0"/>
              <w:jc w:val="center"/>
              <w:rPr>
                <w:rFonts w:ascii="Arial" w:hAnsi="Arial"/>
                <w:sz w:val="18"/>
                <w:lang w:eastAsia="zh-CN"/>
              </w:rPr>
            </w:pPr>
            <w:r>
              <w:rPr>
                <w:rFonts w:ascii="Cambria Math" w:hAnsi="Cambria Math" w:cs="Arial"/>
                <w:i/>
                <w:sz w:val="18"/>
                <w:szCs w:val="18"/>
                <w:lang w:eastAsia="zh-CN"/>
              </w:rPr>
              <w:t>A</w:t>
            </w:r>
            <w:r>
              <w:rPr>
                <w:rFonts w:ascii="Cambria Math" w:hAnsi="Cambria Math" w:cs="Arial"/>
                <w:i/>
                <w:sz w:val="18"/>
                <w:szCs w:val="18"/>
                <w:vertAlign w:val="subscript"/>
                <w:lang w:eastAsia="zh-CN"/>
              </w:rPr>
              <w:t>m</w:t>
            </w:r>
          </w:p>
        </w:tc>
        <w:tc>
          <w:tcPr>
            <w:tcW w:w="1985" w:type="dxa"/>
          </w:tcPr>
          <w:p w14:paraId="658BAB04">
            <w:pPr>
              <w:keepNext/>
              <w:keepLines/>
              <w:spacing w:after="0"/>
              <w:jc w:val="center"/>
              <w:rPr>
                <w:rFonts w:ascii="Arial" w:hAnsi="Arial"/>
                <w:sz w:val="18"/>
                <w:lang w:eastAsia="zh-CN"/>
              </w:rPr>
            </w:pPr>
            <w:r>
              <w:rPr>
                <w:rFonts w:ascii="Arial" w:hAnsi="Arial" w:cs="Arial"/>
                <w:sz w:val="18"/>
                <w:szCs w:val="18"/>
                <w:lang w:eastAsia="zh-CN"/>
              </w:rPr>
              <w:t>30 dB</w:t>
            </w:r>
          </w:p>
        </w:tc>
        <w:tc>
          <w:tcPr>
            <w:tcW w:w="1985" w:type="dxa"/>
          </w:tcPr>
          <w:p w14:paraId="3A2CA3AD">
            <w:pPr>
              <w:keepNext/>
              <w:keepLines/>
              <w:spacing w:after="0"/>
              <w:jc w:val="center"/>
              <w:rPr>
                <w:rFonts w:ascii="Arial" w:hAnsi="Arial"/>
                <w:b/>
                <w:bCs/>
                <w:sz w:val="18"/>
                <w:lang w:eastAsia="zh-CN"/>
              </w:rPr>
            </w:pPr>
            <w:r>
              <w:rPr>
                <w:rFonts w:ascii="Arial" w:hAnsi="Arial" w:cs="Arial"/>
                <w:sz w:val="18"/>
                <w:szCs w:val="18"/>
                <w:lang w:eastAsia="zh-CN"/>
              </w:rPr>
              <w:t>30 dB</w:t>
            </w:r>
          </w:p>
        </w:tc>
        <w:tc>
          <w:tcPr>
            <w:tcW w:w="1985" w:type="dxa"/>
          </w:tcPr>
          <w:p w14:paraId="5D8FFAEA">
            <w:pPr>
              <w:keepNext/>
              <w:keepLines/>
              <w:spacing w:after="0"/>
              <w:jc w:val="center"/>
              <w:rPr>
                <w:rFonts w:ascii="Arial" w:hAnsi="Arial"/>
                <w:b/>
                <w:bCs/>
                <w:sz w:val="18"/>
                <w:lang w:eastAsia="zh-CN"/>
              </w:rPr>
            </w:pPr>
            <w:r>
              <w:rPr>
                <w:rFonts w:ascii="Arial" w:hAnsi="Arial" w:cs="Arial"/>
                <w:sz w:val="18"/>
                <w:szCs w:val="18"/>
                <w:lang w:eastAsia="zh-CN"/>
              </w:rPr>
              <w:t>30 dB</w:t>
            </w:r>
          </w:p>
        </w:tc>
        <w:tc>
          <w:tcPr>
            <w:tcW w:w="1985" w:type="dxa"/>
            <w:shd w:val="clear" w:color="auto" w:fill="auto"/>
          </w:tcPr>
          <w:p w14:paraId="7799BF64">
            <w:pPr>
              <w:keepNext/>
              <w:keepLines/>
              <w:spacing w:after="0"/>
              <w:jc w:val="center"/>
              <w:rPr>
                <w:rFonts w:ascii="Arial" w:hAnsi="Arial"/>
                <w:color w:val="0000FF"/>
                <w:sz w:val="18"/>
                <w:lang w:eastAsia="zh-CN"/>
              </w:rPr>
            </w:pPr>
            <w:r>
              <w:rPr>
                <w:rFonts w:ascii="Arial" w:hAnsi="Arial"/>
                <w:color w:val="0000FF"/>
                <w:sz w:val="18"/>
                <w:lang w:eastAsia="zh-CN"/>
              </w:rPr>
              <w:t>30 dB</w:t>
            </w:r>
          </w:p>
        </w:tc>
      </w:tr>
      <w:tr w14:paraId="40689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0637188A">
            <w:pPr>
              <w:keepNext/>
              <w:keepLines/>
              <w:spacing w:after="0"/>
              <w:jc w:val="center"/>
              <w:rPr>
                <w:rFonts w:ascii="Arial" w:hAnsi="Arial"/>
                <w:sz w:val="18"/>
                <w:lang w:eastAsia="zh-CN"/>
              </w:rPr>
            </w:pPr>
            <w:r>
              <w:rPr>
                <w:rFonts w:ascii="Cambria Math" w:hAnsi="Cambria Math" w:cs="Arial"/>
                <w:i/>
                <w:sz w:val="18"/>
                <w:szCs w:val="18"/>
                <w:lang w:eastAsia="zh-CN"/>
              </w:rPr>
              <w:t>SLA</w:t>
            </w:r>
            <w:r>
              <w:rPr>
                <w:rFonts w:ascii="Cambria Math" w:hAnsi="Cambria Math" w:cs="Arial"/>
                <w:i/>
                <w:sz w:val="18"/>
                <w:szCs w:val="18"/>
                <w:vertAlign w:val="subscript"/>
                <w:lang w:eastAsia="zh-CN"/>
              </w:rPr>
              <w:t>v</w:t>
            </w:r>
          </w:p>
        </w:tc>
        <w:tc>
          <w:tcPr>
            <w:tcW w:w="1985" w:type="dxa"/>
          </w:tcPr>
          <w:p w14:paraId="0AB51ABC">
            <w:pPr>
              <w:keepNext/>
              <w:keepLines/>
              <w:spacing w:after="0"/>
              <w:jc w:val="center"/>
              <w:rPr>
                <w:rFonts w:ascii="Arial" w:hAnsi="Arial"/>
                <w:sz w:val="18"/>
                <w:lang w:eastAsia="zh-CN"/>
              </w:rPr>
            </w:pPr>
            <w:r>
              <w:rPr>
                <w:rFonts w:ascii="Arial" w:hAnsi="Arial" w:cs="Arial"/>
                <w:sz w:val="18"/>
                <w:szCs w:val="18"/>
                <w:lang w:eastAsia="zh-CN"/>
              </w:rPr>
              <w:t>30 dB</w:t>
            </w:r>
          </w:p>
        </w:tc>
        <w:tc>
          <w:tcPr>
            <w:tcW w:w="1985" w:type="dxa"/>
          </w:tcPr>
          <w:p w14:paraId="60CF6567">
            <w:pPr>
              <w:keepNext/>
              <w:keepLines/>
              <w:spacing w:after="0"/>
              <w:jc w:val="center"/>
              <w:rPr>
                <w:rFonts w:ascii="Arial" w:hAnsi="Arial"/>
                <w:b/>
                <w:bCs/>
                <w:sz w:val="18"/>
                <w:lang w:eastAsia="zh-CN"/>
              </w:rPr>
            </w:pPr>
            <w:r>
              <w:rPr>
                <w:rFonts w:ascii="Arial" w:hAnsi="Arial" w:cs="Arial"/>
                <w:sz w:val="18"/>
                <w:szCs w:val="18"/>
                <w:lang w:eastAsia="zh-CN"/>
              </w:rPr>
              <w:t>30 dB</w:t>
            </w:r>
          </w:p>
        </w:tc>
        <w:tc>
          <w:tcPr>
            <w:tcW w:w="1985" w:type="dxa"/>
          </w:tcPr>
          <w:p w14:paraId="0F7208B9">
            <w:pPr>
              <w:keepNext/>
              <w:keepLines/>
              <w:spacing w:after="0"/>
              <w:jc w:val="center"/>
              <w:rPr>
                <w:rFonts w:ascii="Arial" w:hAnsi="Arial"/>
                <w:b/>
                <w:bCs/>
                <w:sz w:val="18"/>
                <w:lang w:eastAsia="zh-CN"/>
              </w:rPr>
            </w:pPr>
            <w:r>
              <w:rPr>
                <w:rFonts w:ascii="Arial" w:hAnsi="Arial" w:cs="Arial"/>
                <w:sz w:val="18"/>
                <w:szCs w:val="18"/>
                <w:lang w:eastAsia="zh-CN"/>
              </w:rPr>
              <w:t>30 dB</w:t>
            </w:r>
          </w:p>
        </w:tc>
        <w:tc>
          <w:tcPr>
            <w:tcW w:w="1985" w:type="dxa"/>
            <w:shd w:val="clear" w:color="auto" w:fill="auto"/>
          </w:tcPr>
          <w:p w14:paraId="24C54EB1">
            <w:pPr>
              <w:keepNext/>
              <w:keepLines/>
              <w:spacing w:after="0"/>
              <w:jc w:val="center"/>
              <w:rPr>
                <w:rFonts w:ascii="Arial" w:hAnsi="Arial"/>
                <w:color w:val="0000FF"/>
                <w:sz w:val="18"/>
                <w:lang w:eastAsia="zh-CN"/>
              </w:rPr>
            </w:pPr>
            <w:r>
              <w:rPr>
                <w:rFonts w:ascii="Arial" w:hAnsi="Arial"/>
                <w:color w:val="0000FF"/>
                <w:sz w:val="18"/>
                <w:lang w:eastAsia="zh-CN"/>
              </w:rPr>
              <w:t>30 dB</w:t>
            </w:r>
          </w:p>
        </w:tc>
      </w:tr>
      <w:tr w14:paraId="2CDC1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07D92607">
            <w:pPr>
              <w:keepNext/>
              <w:keepLines/>
              <w:spacing w:after="0"/>
              <w:jc w:val="center"/>
              <w:rPr>
                <w:rFonts w:ascii="Arial" w:hAnsi="Arial"/>
                <w:sz w:val="18"/>
                <w:lang w:eastAsia="zh-CN"/>
              </w:rPr>
            </w:pPr>
            <w:r>
              <w:rPr>
                <w:rFonts w:ascii="Symbol" w:hAnsi="Symbol" w:cs="Arial"/>
                <w:i/>
                <w:sz w:val="18"/>
                <w:szCs w:val="18"/>
                <w:lang w:eastAsia="zh-CN"/>
              </w:rPr>
              <w:t></w:t>
            </w:r>
            <w:r>
              <w:rPr>
                <w:rFonts w:ascii="Cambria Math" w:hAnsi="Cambria Math" w:cs="Arial"/>
                <w:i/>
                <w:sz w:val="18"/>
                <w:szCs w:val="18"/>
                <w:vertAlign w:val="subscript"/>
                <w:lang w:eastAsia="zh-CN"/>
              </w:rPr>
              <w:t>3dB</w:t>
            </w:r>
          </w:p>
        </w:tc>
        <w:tc>
          <w:tcPr>
            <w:tcW w:w="1985" w:type="dxa"/>
          </w:tcPr>
          <w:p w14:paraId="30948ACC">
            <w:pPr>
              <w:keepNext/>
              <w:keepLines/>
              <w:spacing w:after="0"/>
              <w:jc w:val="center"/>
              <w:rPr>
                <w:rFonts w:ascii="Arial" w:hAnsi="Arial"/>
                <w:sz w:val="18"/>
                <w:lang w:eastAsia="zh-CN"/>
              </w:rPr>
            </w:pPr>
            <w:r>
              <w:rPr>
                <w:rFonts w:ascii="Arial" w:hAnsi="Arial" w:cs="Arial"/>
                <w:sz w:val="18"/>
                <w:szCs w:val="18"/>
                <w:lang w:eastAsia="zh-CN"/>
              </w:rPr>
              <w:t>90 deg.</w:t>
            </w:r>
          </w:p>
        </w:tc>
        <w:tc>
          <w:tcPr>
            <w:tcW w:w="1985" w:type="dxa"/>
          </w:tcPr>
          <w:p w14:paraId="4D9D8D0C">
            <w:pPr>
              <w:keepNext/>
              <w:keepLines/>
              <w:spacing w:after="0"/>
              <w:jc w:val="center"/>
              <w:rPr>
                <w:rFonts w:ascii="Arial" w:hAnsi="Arial"/>
                <w:b/>
                <w:bCs/>
                <w:sz w:val="18"/>
                <w:lang w:eastAsia="zh-CN"/>
              </w:rPr>
            </w:pPr>
            <w:r>
              <w:rPr>
                <w:rFonts w:ascii="Arial" w:hAnsi="Arial" w:cs="Arial"/>
                <w:sz w:val="18"/>
                <w:szCs w:val="18"/>
                <w:lang w:eastAsia="zh-CN"/>
              </w:rPr>
              <w:t>90 deg.</w:t>
            </w:r>
          </w:p>
        </w:tc>
        <w:tc>
          <w:tcPr>
            <w:tcW w:w="1985" w:type="dxa"/>
          </w:tcPr>
          <w:p w14:paraId="3038F681">
            <w:pPr>
              <w:keepNext/>
              <w:keepLines/>
              <w:spacing w:after="0"/>
              <w:jc w:val="center"/>
              <w:rPr>
                <w:rFonts w:ascii="Arial" w:hAnsi="Arial"/>
                <w:b/>
                <w:bCs/>
                <w:sz w:val="18"/>
                <w:lang w:eastAsia="zh-CN"/>
              </w:rPr>
            </w:pPr>
            <w:r>
              <w:rPr>
                <w:rFonts w:ascii="Arial" w:hAnsi="Arial" w:cs="Arial"/>
                <w:sz w:val="18"/>
                <w:szCs w:val="18"/>
                <w:lang w:eastAsia="zh-CN"/>
              </w:rPr>
              <w:t>90 deg.</w:t>
            </w:r>
          </w:p>
        </w:tc>
        <w:tc>
          <w:tcPr>
            <w:tcW w:w="1985" w:type="dxa"/>
            <w:shd w:val="clear" w:color="auto" w:fill="auto"/>
          </w:tcPr>
          <w:p w14:paraId="145570FB">
            <w:pPr>
              <w:keepNext/>
              <w:keepLines/>
              <w:spacing w:after="0"/>
              <w:jc w:val="center"/>
              <w:rPr>
                <w:rFonts w:ascii="Arial" w:hAnsi="Arial"/>
                <w:color w:val="0000FF"/>
                <w:sz w:val="18"/>
                <w:lang w:eastAsia="zh-CN"/>
              </w:rPr>
            </w:pPr>
            <w:r>
              <w:rPr>
                <w:rFonts w:ascii="Arial" w:hAnsi="Arial"/>
                <w:color w:val="0000FF"/>
                <w:sz w:val="18"/>
                <w:lang w:eastAsia="zh-CN"/>
              </w:rPr>
              <w:t>90 deg.</w:t>
            </w:r>
          </w:p>
        </w:tc>
      </w:tr>
      <w:tr w14:paraId="1CB85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1267DEA9">
            <w:pPr>
              <w:keepNext/>
              <w:keepLines/>
              <w:spacing w:after="0"/>
              <w:jc w:val="center"/>
              <w:rPr>
                <w:rFonts w:ascii="Arial" w:hAnsi="Arial"/>
                <w:sz w:val="18"/>
                <w:lang w:eastAsia="zh-CN"/>
              </w:rPr>
            </w:pPr>
            <w:r>
              <w:rPr>
                <w:rFonts w:ascii="Symbol" w:hAnsi="Symbol" w:cs="Arial"/>
                <w:i/>
                <w:sz w:val="18"/>
                <w:szCs w:val="18"/>
                <w:lang w:eastAsia="zh-CN"/>
              </w:rPr>
              <w:t></w:t>
            </w:r>
            <w:r>
              <w:rPr>
                <w:rFonts w:ascii="Cambria Math" w:hAnsi="Cambria Math" w:cs="Arial"/>
                <w:i/>
                <w:sz w:val="18"/>
                <w:szCs w:val="18"/>
                <w:vertAlign w:val="subscript"/>
                <w:lang w:eastAsia="zh-CN"/>
              </w:rPr>
              <w:t>3dB</w:t>
            </w:r>
          </w:p>
        </w:tc>
        <w:tc>
          <w:tcPr>
            <w:tcW w:w="1985" w:type="dxa"/>
          </w:tcPr>
          <w:p w14:paraId="35D5B018">
            <w:pPr>
              <w:keepNext/>
              <w:keepLines/>
              <w:spacing w:after="0"/>
              <w:jc w:val="center"/>
              <w:rPr>
                <w:rFonts w:ascii="Arial" w:hAnsi="Arial"/>
                <w:sz w:val="18"/>
                <w:lang w:eastAsia="zh-CN"/>
              </w:rPr>
            </w:pPr>
            <w:r>
              <w:rPr>
                <w:rFonts w:ascii="Arial" w:hAnsi="Arial" w:cs="Arial"/>
                <w:sz w:val="18"/>
                <w:szCs w:val="18"/>
                <w:lang w:eastAsia="zh-CN"/>
              </w:rPr>
              <w:t>65 deg.</w:t>
            </w:r>
          </w:p>
        </w:tc>
        <w:tc>
          <w:tcPr>
            <w:tcW w:w="1985" w:type="dxa"/>
          </w:tcPr>
          <w:p w14:paraId="61D1531F">
            <w:pPr>
              <w:keepNext/>
              <w:keepLines/>
              <w:spacing w:after="0"/>
              <w:jc w:val="center"/>
              <w:rPr>
                <w:rFonts w:ascii="Arial" w:hAnsi="Arial"/>
                <w:b/>
                <w:bCs/>
                <w:sz w:val="18"/>
                <w:lang w:eastAsia="zh-CN"/>
              </w:rPr>
            </w:pPr>
            <w:r>
              <w:rPr>
                <w:rFonts w:ascii="Arial" w:hAnsi="Arial" w:cs="Arial"/>
                <w:sz w:val="18"/>
                <w:szCs w:val="18"/>
                <w:lang w:eastAsia="zh-CN"/>
              </w:rPr>
              <w:t>65 deg.</w:t>
            </w:r>
          </w:p>
        </w:tc>
        <w:tc>
          <w:tcPr>
            <w:tcW w:w="1985" w:type="dxa"/>
          </w:tcPr>
          <w:p w14:paraId="366EB443">
            <w:pPr>
              <w:keepNext/>
              <w:keepLines/>
              <w:spacing w:after="0"/>
              <w:jc w:val="center"/>
              <w:rPr>
                <w:rFonts w:ascii="Arial" w:hAnsi="Arial"/>
                <w:b/>
                <w:bCs/>
                <w:sz w:val="18"/>
                <w:lang w:eastAsia="zh-CN"/>
              </w:rPr>
            </w:pPr>
            <w:r>
              <w:rPr>
                <w:rFonts w:ascii="Arial" w:hAnsi="Arial" w:cs="Arial"/>
                <w:sz w:val="18"/>
                <w:szCs w:val="18"/>
                <w:lang w:eastAsia="zh-CN"/>
              </w:rPr>
              <w:t>65 deg.</w:t>
            </w:r>
          </w:p>
        </w:tc>
        <w:tc>
          <w:tcPr>
            <w:tcW w:w="1985" w:type="dxa"/>
            <w:shd w:val="clear" w:color="auto" w:fill="auto"/>
          </w:tcPr>
          <w:p w14:paraId="50064CAD">
            <w:pPr>
              <w:keepNext/>
              <w:keepLines/>
              <w:spacing w:after="0"/>
              <w:jc w:val="center"/>
              <w:rPr>
                <w:rFonts w:ascii="Arial" w:hAnsi="Arial"/>
                <w:color w:val="0000FF"/>
                <w:sz w:val="18"/>
                <w:lang w:eastAsia="zh-CN"/>
              </w:rPr>
            </w:pPr>
            <w:r>
              <w:rPr>
                <w:rFonts w:ascii="Arial" w:hAnsi="Arial"/>
                <w:color w:val="0000FF"/>
                <w:sz w:val="18"/>
                <w:lang w:eastAsia="zh-CN"/>
              </w:rPr>
              <w:t>65 deg.</w:t>
            </w:r>
          </w:p>
        </w:tc>
      </w:tr>
      <w:tr w14:paraId="676C9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66E0006E">
            <w:pPr>
              <w:keepNext/>
              <w:keepLines/>
              <w:spacing w:after="0"/>
              <w:jc w:val="center"/>
              <w:rPr>
                <w:rFonts w:ascii="Arial" w:hAnsi="Arial"/>
                <w:sz w:val="18"/>
                <w:lang w:eastAsia="zh-CN"/>
              </w:rPr>
            </w:pPr>
            <w:r>
              <w:rPr>
                <w:rFonts w:ascii="Cambria Math" w:hAnsi="Cambria Math" w:cs="Arial"/>
                <w:i/>
                <w:sz w:val="18"/>
                <w:szCs w:val="18"/>
                <w:lang w:eastAsia="zh-CN"/>
              </w:rPr>
              <w:t>G</w:t>
            </w:r>
            <w:r>
              <w:rPr>
                <w:rFonts w:ascii="Cambria Math" w:hAnsi="Cambria Math" w:cs="Arial"/>
                <w:i/>
                <w:sz w:val="18"/>
                <w:szCs w:val="18"/>
                <w:vertAlign w:val="subscript"/>
                <w:lang w:eastAsia="zh-CN"/>
              </w:rPr>
              <w:t>E,max</w:t>
            </w:r>
          </w:p>
        </w:tc>
        <w:tc>
          <w:tcPr>
            <w:tcW w:w="1985" w:type="dxa"/>
          </w:tcPr>
          <w:p w14:paraId="3A7D60AA">
            <w:pPr>
              <w:keepNext/>
              <w:keepLines/>
              <w:spacing w:after="0"/>
              <w:jc w:val="center"/>
              <w:rPr>
                <w:rFonts w:ascii="Arial" w:hAnsi="Arial"/>
                <w:sz w:val="18"/>
                <w:lang w:eastAsia="zh-CN"/>
              </w:rPr>
            </w:pPr>
            <w:r>
              <w:rPr>
                <w:rFonts w:ascii="Arial" w:hAnsi="Arial" w:cs="Arial"/>
                <w:sz w:val="18"/>
                <w:szCs w:val="18"/>
                <w:lang w:eastAsia="zh-CN"/>
              </w:rPr>
              <w:t>6.4 dBi</w:t>
            </w:r>
          </w:p>
        </w:tc>
        <w:tc>
          <w:tcPr>
            <w:tcW w:w="1985" w:type="dxa"/>
          </w:tcPr>
          <w:p w14:paraId="76F23864">
            <w:pPr>
              <w:keepNext/>
              <w:keepLines/>
              <w:spacing w:after="0"/>
              <w:jc w:val="center"/>
              <w:rPr>
                <w:rFonts w:ascii="Arial" w:hAnsi="Arial"/>
                <w:b/>
                <w:bCs/>
                <w:sz w:val="18"/>
                <w:lang w:eastAsia="zh-CN"/>
              </w:rPr>
            </w:pPr>
            <w:r>
              <w:rPr>
                <w:rFonts w:ascii="Arial" w:hAnsi="Arial" w:cs="Arial"/>
                <w:sz w:val="18"/>
                <w:szCs w:val="18"/>
                <w:lang w:eastAsia="zh-CN"/>
              </w:rPr>
              <w:t>6.4 dBi</w:t>
            </w:r>
          </w:p>
        </w:tc>
        <w:tc>
          <w:tcPr>
            <w:tcW w:w="1985" w:type="dxa"/>
          </w:tcPr>
          <w:p w14:paraId="456A3DFA">
            <w:pPr>
              <w:keepNext/>
              <w:keepLines/>
              <w:spacing w:after="0"/>
              <w:jc w:val="center"/>
              <w:rPr>
                <w:rFonts w:ascii="Arial" w:hAnsi="Arial"/>
                <w:b/>
                <w:bCs/>
                <w:sz w:val="18"/>
                <w:lang w:eastAsia="zh-CN"/>
              </w:rPr>
            </w:pPr>
            <w:r>
              <w:rPr>
                <w:rFonts w:ascii="Arial" w:hAnsi="Arial" w:cs="Arial"/>
                <w:sz w:val="18"/>
                <w:szCs w:val="18"/>
                <w:lang w:eastAsia="zh-CN"/>
              </w:rPr>
              <w:t>6.4 dBi</w:t>
            </w:r>
          </w:p>
        </w:tc>
        <w:tc>
          <w:tcPr>
            <w:tcW w:w="1985" w:type="dxa"/>
            <w:shd w:val="clear" w:color="auto" w:fill="auto"/>
          </w:tcPr>
          <w:p w14:paraId="17D87E28">
            <w:pPr>
              <w:keepNext/>
              <w:keepLines/>
              <w:spacing w:after="0"/>
              <w:jc w:val="center"/>
              <w:rPr>
                <w:rFonts w:ascii="Arial" w:hAnsi="Arial"/>
                <w:color w:val="0000FF"/>
                <w:sz w:val="18"/>
                <w:lang w:eastAsia="zh-CN"/>
              </w:rPr>
            </w:pPr>
            <w:r>
              <w:rPr>
                <w:rFonts w:ascii="Arial" w:hAnsi="Arial"/>
                <w:color w:val="0000FF"/>
                <w:sz w:val="18"/>
                <w:lang w:eastAsia="zh-CN"/>
              </w:rPr>
              <w:t>6.4 dBi</w:t>
            </w:r>
          </w:p>
        </w:tc>
      </w:tr>
      <w:tr w14:paraId="1969D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4B35A901">
            <w:pPr>
              <w:keepNext/>
              <w:keepLines/>
              <w:spacing w:after="0"/>
              <w:jc w:val="center"/>
              <w:rPr>
                <w:rFonts w:ascii="Arial" w:hAnsi="Arial"/>
                <w:sz w:val="18"/>
                <w:lang w:eastAsia="zh-CN"/>
              </w:rPr>
            </w:pPr>
            <w:r>
              <w:rPr>
                <w:rFonts w:ascii="Cambria Math" w:hAnsi="Cambria Math" w:cs="Arial"/>
                <w:i/>
                <w:sz w:val="18"/>
                <w:szCs w:val="18"/>
                <w:lang w:eastAsia="zh-CN"/>
              </w:rPr>
              <w:t>M</w:t>
            </w:r>
            <w:r>
              <w:rPr>
                <w:rFonts w:ascii="Cambria Math" w:hAnsi="Cambria Math" w:cs="Arial"/>
                <w:i/>
                <w:sz w:val="18"/>
                <w:szCs w:val="18"/>
                <w:vertAlign w:val="subscript"/>
                <w:lang w:eastAsia="zh-CN"/>
              </w:rPr>
              <w:t>sub</w:t>
            </w:r>
          </w:p>
        </w:tc>
        <w:tc>
          <w:tcPr>
            <w:tcW w:w="1985" w:type="dxa"/>
          </w:tcPr>
          <w:p w14:paraId="64A17011">
            <w:pPr>
              <w:keepNext/>
              <w:keepLines/>
              <w:spacing w:after="0"/>
              <w:jc w:val="center"/>
              <w:rPr>
                <w:rFonts w:ascii="Arial" w:hAnsi="Arial"/>
                <w:sz w:val="18"/>
                <w:lang w:eastAsia="zh-CN"/>
              </w:rPr>
            </w:pPr>
            <w:r>
              <w:rPr>
                <w:rFonts w:ascii="Arial" w:hAnsi="Arial" w:cs="Arial"/>
                <w:sz w:val="18"/>
                <w:szCs w:val="18"/>
                <w:lang w:eastAsia="zh-CN"/>
              </w:rPr>
              <w:t>3</w:t>
            </w:r>
          </w:p>
        </w:tc>
        <w:tc>
          <w:tcPr>
            <w:tcW w:w="1985" w:type="dxa"/>
          </w:tcPr>
          <w:p w14:paraId="20551AD0">
            <w:pPr>
              <w:keepNext/>
              <w:keepLines/>
              <w:spacing w:after="0"/>
              <w:jc w:val="center"/>
              <w:rPr>
                <w:rFonts w:ascii="Arial" w:hAnsi="Arial"/>
                <w:b/>
                <w:bCs/>
                <w:sz w:val="18"/>
                <w:lang w:eastAsia="zh-CN"/>
              </w:rPr>
            </w:pPr>
            <w:r>
              <w:rPr>
                <w:rFonts w:ascii="Arial" w:hAnsi="Arial" w:cs="Arial"/>
                <w:sz w:val="18"/>
                <w:szCs w:val="18"/>
                <w:lang w:eastAsia="zh-CN"/>
              </w:rPr>
              <w:t>3</w:t>
            </w:r>
          </w:p>
        </w:tc>
        <w:tc>
          <w:tcPr>
            <w:tcW w:w="1985" w:type="dxa"/>
          </w:tcPr>
          <w:p w14:paraId="7BF260D8">
            <w:pPr>
              <w:keepNext/>
              <w:keepLines/>
              <w:spacing w:after="0"/>
              <w:jc w:val="center"/>
              <w:rPr>
                <w:rFonts w:ascii="Arial" w:hAnsi="Arial"/>
                <w:b/>
                <w:bCs/>
                <w:sz w:val="18"/>
                <w:lang w:eastAsia="zh-CN"/>
              </w:rPr>
            </w:pPr>
            <w:r>
              <w:rPr>
                <w:rFonts w:ascii="Arial" w:hAnsi="Arial" w:cs="Arial"/>
                <w:sz w:val="18"/>
                <w:szCs w:val="18"/>
                <w:lang w:eastAsia="zh-CN"/>
              </w:rPr>
              <w:t>3</w:t>
            </w:r>
          </w:p>
        </w:tc>
        <w:tc>
          <w:tcPr>
            <w:tcW w:w="1985" w:type="dxa"/>
            <w:shd w:val="clear" w:color="auto" w:fill="auto"/>
          </w:tcPr>
          <w:p w14:paraId="1C7A4305">
            <w:pPr>
              <w:keepNext/>
              <w:keepLines/>
              <w:spacing w:after="0"/>
              <w:jc w:val="center"/>
              <w:rPr>
                <w:rFonts w:ascii="Arial" w:hAnsi="Arial"/>
                <w:sz w:val="18"/>
                <w:lang w:eastAsia="zh-CN"/>
              </w:rPr>
            </w:pPr>
            <w:r>
              <w:rPr>
                <w:rFonts w:ascii="Arial" w:hAnsi="Arial"/>
                <w:sz w:val="18"/>
                <w:lang w:eastAsia="zh-CN"/>
              </w:rPr>
              <w:t>N/A</w:t>
            </w:r>
          </w:p>
        </w:tc>
      </w:tr>
      <w:tr w14:paraId="47F05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0C5F9B74">
            <w:pPr>
              <w:keepNext/>
              <w:keepLines/>
              <w:spacing w:after="0"/>
              <w:jc w:val="center"/>
              <w:rPr>
                <w:rFonts w:ascii="Arial" w:hAnsi="Arial"/>
                <w:sz w:val="18"/>
                <w:lang w:eastAsia="zh-CN"/>
              </w:rPr>
            </w:pPr>
            <w:r>
              <w:rPr>
                <w:rFonts w:ascii="Cambria Math" w:hAnsi="Cambria Math" w:cs="Arial"/>
                <w:i/>
                <w:sz w:val="18"/>
                <w:szCs w:val="18"/>
                <w:lang w:eastAsia="zh-CN"/>
              </w:rPr>
              <w:t>d</w:t>
            </w:r>
            <w:r>
              <w:rPr>
                <w:rFonts w:ascii="Cambria Math" w:hAnsi="Cambria Math" w:cs="Arial"/>
                <w:i/>
                <w:sz w:val="18"/>
                <w:szCs w:val="18"/>
                <w:vertAlign w:val="subscript"/>
                <w:lang w:eastAsia="zh-CN"/>
              </w:rPr>
              <w:t>v,sub</w:t>
            </w:r>
          </w:p>
        </w:tc>
        <w:tc>
          <w:tcPr>
            <w:tcW w:w="1985" w:type="dxa"/>
          </w:tcPr>
          <w:p w14:paraId="4ADB6A9C">
            <w:pPr>
              <w:keepNext/>
              <w:keepLines/>
              <w:spacing w:after="0"/>
              <w:jc w:val="center"/>
              <w:rPr>
                <w:rFonts w:ascii="Arial" w:hAnsi="Arial"/>
                <w:sz w:val="18"/>
                <w:lang w:eastAsia="zh-CN"/>
              </w:rPr>
            </w:pPr>
            <w:r>
              <w:rPr>
                <w:rFonts w:ascii="Arial" w:hAnsi="Arial" w:cs="Arial"/>
                <w:sz w:val="18"/>
                <w:szCs w:val="18"/>
                <w:lang w:eastAsia="zh-CN"/>
              </w:rPr>
              <w:t>0.7</w:t>
            </w:r>
            <w:r>
              <w:rPr>
                <w:rFonts w:ascii="Symbol" w:hAnsi="Symbol" w:cs="Arial"/>
                <w:sz w:val="18"/>
                <w:szCs w:val="18"/>
                <w:lang w:eastAsia="zh-CN"/>
              </w:rPr>
              <w:t xml:space="preserve">l </w:t>
            </w:r>
            <w:r>
              <w:rPr>
                <w:rFonts w:ascii="Arial" w:hAnsi="Arial" w:cs="Arial"/>
                <w:sz w:val="18"/>
                <w:szCs w:val="18"/>
                <w:lang w:eastAsia="zh-CN"/>
              </w:rPr>
              <w:t>m</w:t>
            </w:r>
          </w:p>
        </w:tc>
        <w:tc>
          <w:tcPr>
            <w:tcW w:w="1985" w:type="dxa"/>
          </w:tcPr>
          <w:p w14:paraId="5E95C8B9">
            <w:pPr>
              <w:keepNext/>
              <w:keepLines/>
              <w:spacing w:after="0"/>
              <w:jc w:val="center"/>
              <w:rPr>
                <w:rFonts w:ascii="Arial" w:hAnsi="Arial"/>
                <w:b/>
                <w:bCs/>
                <w:sz w:val="18"/>
                <w:lang w:eastAsia="zh-CN"/>
              </w:rPr>
            </w:pPr>
            <w:r>
              <w:rPr>
                <w:rFonts w:ascii="Arial" w:hAnsi="Arial" w:cs="Arial"/>
                <w:sz w:val="18"/>
                <w:szCs w:val="18"/>
                <w:lang w:eastAsia="zh-CN"/>
              </w:rPr>
              <w:t>0.7</w:t>
            </w:r>
            <w:r>
              <w:rPr>
                <w:rFonts w:ascii="Symbol" w:hAnsi="Symbol" w:cs="Arial"/>
                <w:sz w:val="18"/>
                <w:szCs w:val="18"/>
                <w:lang w:eastAsia="zh-CN"/>
              </w:rPr>
              <w:t xml:space="preserve">l </w:t>
            </w:r>
            <w:r>
              <w:rPr>
                <w:rFonts w:ascii="Arial" w:hAnsi="Arial" w:cs="Arial"/>
                <w:sz w:val="18"/>
                <w:szCs w:val="18"/>
                <w:lang w:eastAsia="zh-CN"/>
              </w:rPr>
              <w:t>m</w:t>
            </w:r>
          </w:p>
        </w:tc>
        <w:tc>
          <w:tcPr>
            <w:tcW w:w="1985" w:type="dxa"/>
          </w:tcPr>
          <w:p w14:paraId="33424A2F">
            <w:pPr>
              <w:keepNext/>
              <w:keepLines/>
              <w:spacing w:after="0"/>
              <w:jc w:val="center"/>
              <w:rPr>
                <w:rFonts w:ascii="Arial" w:hAnsi="Arial"/>
                <w:b/>
                <w:bCs/>
                <w:sz w:val="18"/>
                <w:lang w:eastAsia="zh-CN"/>
              </w:rPr>
            </w:pPr>
            <w:r>
              <w:rPr>
                <w:rFonts w:ascii="Arial" w:hAnsi="Arial" w:cs="Arial"/>
                <w:sz w:val="18"/>
                <w:szCs w:val="18"/>
                <w:lang w:eastAsia="zh-CN"/>
              </w:rPr>
              <w:t>0.7</w:t>
            </w:r>
            <w:r>
              <w:rPr>
                <w:rFonts w:ascii="Symbol" w:hAnsi="Symbol" w:cs="Arial"/>
                <w:sz w:val="18"/>
                <w:szCs w:val="18"/>
                <w:lang w:eastAsia="zh-CN"/>
              </w:rPr>
              <w:t xml:space="preserve">l </w:t>
            </w:r>
            <w:r>
              <w:rPr>
                <w:rFonts w:ascii="Arial" w:hAnsi="Arial" w:cs="Arial"/>
                <w:sz w:val="18"/>
                <w:szCs w:val="18"/>
                <w:lang w:eastAsia="zh-CN"/>
              </w:rPr>
              <w:t>m</w:t>
            </w:r>
          </w:p>
        </w:tc>
        <w:tc>
          <w:tcPr>
            <w:tcW w:w="1985" w:type="dxa"/>
            <w:shd w:val="clear" w:color="auto" w:fill="auto"/>
          </w:tcPr>
          <w:p w14:paraId="1124B2E9">
            <w:pPr>
              <w:keepNext/>
              <w:keepLines/>
              <w:spacing w:after="0"/>
              <w:jc w:val="center"/>
              <w:rPr>
                <w:rFonts w:ascii="Arial" w:hAnsi="Arial"/>
                <w:sz w:val="18"/>
                <w:lang w:eastAsia="zh-CN"/>
              </w:rPr>
            </w:pPr>
            <w:r>
              <w:rPr>
                <w:rFonts w:ascii="Arial" w:hAnsi="Arial" w:cs="Arial"/>
                <w:sz w:val="18"/>
                <w:szCs w:val="18"/>
                <w:lang w:eastAsia="zh-CN"/>
              </w:rPr>
              <w:t>N/A</w:t>
            </w:r>
          </w:p>
        </w:tc>
      </w:tr>
      <w:tr w14:paraId="40FD5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69B50BCB">
            <w:pPr>
              <w:keepNext/>
              <w:keepLines/>
              <w:spacing w:after="0"/>
              <w:jc w:val="center"/>
              <w:rPr>
                <w:rFonts w:ascii="Arial" w:hAnsi="Arial"/>
                <w:sz w:val="18"/>
                <w:lang w:eastAsia="zh-CN"/>
              </w:rPr>
            </w:pPr>
            <w:r>
              <w:rPr>
                <w:rFonts w:ascii="Symbol" w:hAnsi="Symbol" w:cs="Arial"/>
                <w:i/>
                <w:sz w:val="18"/>
                <w:szCs w:val="18"/>
              </w:rPr>
              <w:t></w:t>
            </w:r>
            <w:r>
              <w:rPr>
                <w:rFonts w:ascii="Cambria Math" w:hAnsi="Cambria Math" w:cs="Arial"/>
                <w:i/>
                <w:sz w:val="18"/>
                <w:szCs w:val="18"/>
                <w:vertAlign w:val="subscript"/>
              </w:rPr>
              <w:t>subtilt</w:t>
            </w:r>
          </w:p>
        </w:tc>
        <w:tc>
          <w:tcPr>
            <w:tcW w:w="1985" w:type="dxa"/>
          </w:tcPr>
          <w:p w14:paraId="61924808">
            <w:pPr>
              <w:keepNext/>
              <w:keepLines/>
              <w:spacing w:after="0"/>
              <w:jc w:val="center"/>
              <w:rPr>
                <w:rFonts w:ascii="Arial" w:hAnsi="Arial"/>
                <w:sz w:val="18"/>
                <w:lang w:eastAsia="zh-CN"/>
              </w:rPr>
            </w:pPr>
            <w:r>
              <w:rPr>
                <w:rFonts w:ascii="Arial" w:hAnsi="Arial" w:cs="Arial"/>
                <w:sz w:val="18"/>
                <w:szCs w:val="18"/>
                <w:lang w:eastAsia="zh-CN"/>
              </w:rPr>
              <w:t>3 deg.</w:t>
            </w:r>
          </w:p>
        </w:tc>
        <w:tc>
          <w:tcPr>
            <w:tcW w:w="1985" w:type="dxa"/>
          </w:tcPr>
          <w:p w14:paraId="43E23A37">
            <w:pPr>
              <w:keepNext/>
              <w:keepLines/>
              <w:spacing w:after="0"/>
              <w:jc w:val="center"/>
              <w:rPr>
                <w:rFonts w:ascii="Arial" w:hAnsi="Arial"/>
                <w:b/>
                <w:bCs/>
                <w:sz w:val="18"/>
                <w:lang w:eastAsia="zh-CN"/>
              </w:rPr>
            </w:pPr>
            <w:r>
              <w:rPr>
                <w:rFonts w:ascii="Arial" w:hAnsi="Arial" w:cs="Arial"/>
                <w:sz w:val="18"/>
                <w:szCs w:val="18"/>
                <w:lang w:eastAsia="zh-CN"/>
              </w:rPr>
              <w:t>3 deg.</w:t>
            </w:r>
          </w:p>
        </w:tc>
        <w:tc>
          <w:tcPr>
            <w:tcW w:w="1985" w:type="dxa"/>
          </w:tcPr>
          <w:p w14:paraId="58E02B9E">
            <w:pPr>
              <w:keepNext/>
              <w:keepLines/>
              <w:spacing w:after="0"/>
              <w:jc w:val="center"/>
              <w:rPr>
                <w:rFonts w:ascii="Arial" w:hAnsi="Arial"/>
                <w:b/>
                <w:bCs/>
                <w:sz w:val="18"/>
                <w:lang w:eastAsia="zh-CN"/>
              </w:rPr>
            </w:pPr>
            <w:r>
              <w:rPr>
                <w:rFonts w:ascii="Arial" w:hAnsi="Arial" w:cs="Arial"/>
                <w:sz w:val="18"/>
                <w:szCs w:val="18"/>
                <w:lang w:eastAsia="zh-CN"/>
              </w:rPr>
              <w:t>3 deg.</w:t>
            </w:r>
          </w:p>
        </w:tc>
        <w:tc>
          <w:tcPr>
            <w:tcW w:w="1985" w:type="dxa"/>
            <w:shd w:val="clear" w:color="auto" w:fill="auto"/>
          </w:tcPr>
          <w:p w14:paraId="2AF62BDC">
            <w:pPr>
              <w:keepNext/>
              <w:keepLines/>
              <w:spacing w:after="0"/>
              <w:jc w:val="center"/>
              <w:rPr>
                <w:rFonts w:ascii="Arial" w:hAnsi="Arial"/>
                <w:sz w:val="18"/>
                <w:lang w:eastAsia="zh-CN"/>
              </w:rPr>
            </w:pPr>
            <w:r>
              <w:rPr>
                <w:rFonts w:ascii="Arial" w:hAnsi="Arial"/>
                <w:sz w:val="18"/>
                <w:lang w:eastAsia="zh-CN"/>
              </w:rPr>
              <w:t>N/A</w:t>
            </w:r>
          </w:p>
        </w:tc>
      </w:tr>
      <w:tr w14:paraId="3705C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5277A191">
            <w:pPr>
              <w:keepNext/>
              <w:keepLines/>
              <w:spacing w:after="0"/>
              <w:jc w:val="center"/>
              <w:rPr>
                <w:rFonts w:ascii="Arial" w:hAnsi="Arial"/>
                <w:sz w:val="18"/>
                <w:lang w:eastAsia="zh-CN"/>
              </w:rPr>
            </w:pPr>
            <w:r>
              <w:rPr>
                <w:rFonts w:ascii="Cambria Math" w:hAnsi="Cambria Math" w:cs="Arial"/>
                <w:i/>
                <w:sz w:val="18"/>
                <w:szCs w:val="18"/>
                <w:lang w:eastAsia="zh-CN"/>
              </w:rPr>
              <w:t>M</w:t>
            </w:r>
          </w:p>
        </w:tc>
        <w:tc>
          <w:tcPr>
            <w:tcW w:w="1985" w:type="dxa"/>
          </w:tcPr>
          <w:p w14:paraId="527E2200">
            <w:pPr>
              <w:keepNext/>
              <w:keepLines/>
              <w:spacing w:after="0"/>
              <w:jc w:val="center"/>
              <w:rPr>
                <w:rFonts w:ascii="Arial" w:hAnsi="Arial"/>
                <w:sz w:val="18"/>
                <w:lang w:eastAsia="zh-CN"/>
              </w:rPr>
            </w:pPr>
            <w:r>
              <w:rPr>
                <w:rFonts w:ascii="Arial" w:hAnsi="Arial" w:cs="Arial"/>
                <w:sz w:val="18"/>
                <w:szCs w:val="18"/>
                <w:lang w:eastAsia="zh-CN"/>
              </w:rPr>
              <w:t>4</w:t>
            </w:r>
          </w:p>
        </w:tc>
        <w:tc>
          <w:tcPr>
            <w:tcW w:w="1985" w:type="dxa"/>
          </w:tcPr>
          <w:p w14:paraId="4BEB2A2C">
            <w:pPr>
              <w:keepNext/>
              <w:keepLines/>
              <w:spacing w:after="0"/>
              <w:jc w:val="center"/>
              <w:rPr>
                <w:rFonts w:ascii="Arial" w:hAnsi="Arial"/>
                <w:b/>
                <w:bCs/>
                <w:sz w:val="18"/>
                <w:lang w:eastAsia="zh-CN"/>
              </w:rPr>
            </w:pPr>
            <w:r>
              <w:rPr>
                <w:rFonts w:ascii="Arial" w:hAnsi="Arial" w:cs="Arial"/>
                <w:sz w:val="18"/>
                <w:szCs w:val="18"/>
                <w:lang w:eastAsia="zh-CN"/>
              </w:rPr>
              <w:t>4</w:t>
            </w:r>
          </w:p>
        </w:tc>
        <w:tc>
          <w:tcPr>
            <w:tcW w:w="1985" w:type="dxa"/>
          </w:tcPr>
          <w:p w14:paraId="17BDC177">
            <w:pPr>
              <w:keepNext/>
              <w:keepLines/>
              <w:spacing w:after="0"/>
              <w:jc w:val="center"/>
              <w:rPr>
                <w:rFonts w:ascii="Arial" w:hAnsi="Arial"/>
                <w:b/>
                <w:bCs/>
                <w:sz w:val="18"/>
                <w:lang w:eastAsia="zh-CN"/>
              </w:rPr>
            </w:pPr>
            <w:r>
              <w:rPr>
                <w:rFonts w:ascii="Arial" w:hAnsi="Arial" w:cs="Arial"/>
                <w:sz w:val="18"/>
                <w:szCs w:val="18"/>
                <w:lang w:eastAsia="zh-CN"/>
              </w:rPr>
              <w:t>4</w:t>
            </w:r>
          </w:p>
        </w:tc>
        <w:tc>
          <w:tcPr>
            <w:tcW w:w="1985" w:type="dxa"/>
            <w:shd w:val="clear" w:color="auto" w:fill="auto"/>
          </w:tcPr>
          <w:p w14:paraId="65B39FC9">
            <w:pPr>
              <w:keepNext/>
              <w:keepLines/>
              <w:spacing w:after="0"/>
              <w:jc w:val="center"/>
              <w:rPr>
                <w:rFonts w:ascii="Arial" w:hAnsi="Arial"/>
                <w:sz w:val="18"/>
                <w:lang w:eastAsia="zh-CN"/>
              </w:rPr>
            </w:pPr>
            <w:r>
              <w:rPr>
                <w:rFonts w:ascii="Arial" w:hAnsi="Arial"/>
                <w:sz w:val="18"/>
                <w:lang w:eastAsia="zh-CN"/>
              </w:rPr>
              <w:t>8</w:t>
            </w:r>
          </w:p>
        </w:tc>
      </w:tr>
      <w:tr w14:paraId="52C59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74889B9F">
            <w:pPr>
              <w:keepNext/>
              <w:keepLines/>
              <w:spacing w:after="0"/>
              <w:jc w:val="center"/>
              <w:rPr>
                <w:rFonts w:ascii="Arial" w:hAnsi="Arial"/>
                <w:sz w:val="18"/>
                <w:lang w:eastAsia="zh-CN"/>
              </w:rPr>
            </w:pPr>
            <w:r>
              <w:rPr>
                <w:rFonts w:ascii="Cambria Math" w:hAnsi="Cambria Math" w:cs="Arial"/>
                <w:i/>
                <w:sz w:val="18"/>
                <w:szCs w:val="18"/>
                <w:lang w:eastAsia="zh-CN"/>
              </w:rPr>
              <w:t>N</w:t>
            </w:r>
          </w:p>
        </w:tc>
        <w:tc>
          <w:tcPr>
            <w:tcW w:w="1985" w:type="dxa"/>
          </w:tcPr>
          <w:p w14:paraId="37C7201E">
            <w:pPr>
              <w:keepNext/>
              <w:keepLines/>
              <w:spacing w:after="0"/>
              <w:jc w:val="center"/>
              <w:rPr>
                <w:rFonts w:ascii="Arial" w:hAnsi="Arial"/>
                <w:sz w:val="18"/>
                <w:lang w:eastAsia="zh-CN"/>
              </w:rPr>
            </w:pPr>
            <w:r>
              <w:rPr>
                <w:rFonts w:ascii="Arial" w:hAnsi="Arial" w:cs="Arial"/>
                <w:sz w:val="18"/>
                <w:szCs w:val="18"/>
                <w:lang w:eastAsia="zh-CN"/>
              </w:rPr>
              <w:t>8</w:t>
            </w:r>
          </w:p>
        </w:tc>
        <w:tc>
          <w:tcPr>
            <w:tcW w:w="1985" w:type="dxa"/>
          </w:tcPr>
          <w:p w14:paraId="6D27F464">
            <w:pPr>
              <w:keepNext/>
              <w:keepLines/>
              <w:spacing w:after="0"/>
              <w:jc w:val="center"/>
              <w:rPr>
                <w:rFonts w:ascii="Arial" w:hAnsi="Arial"/>
                <w:b/>
                <w:bCs/>
                <w:sz w:val="18"/>
                <w:lang w:eastAsia="zh-CN"/>
              </w:rPr>
            </w:pPr>
            <w:r>
              <w:rPr>
                <w:rFonts w:ascii="Arial" w:hAnsi="Arial" w:cs="Arial"/>
                <w:sz w:val="18"/>
                <w:szCs w:val="18"/>
                <w:lang w:eastAsia="zh-CN"/>
              </w:rPr>
              <w:t>8</w:t>
            </w:r>
          </w:p>
        </w:tc>
        <w:tc>
          <w:tcPr>
            <w:tcW w:w="1985" w:type="dxa"/>
          </w:tcPr>
          <w:p w14:paraId="30D783D6">
            <w:pPr>
              <w:keepNext/>
              <w:keepLines/>
              <w:spacing w:after="0"/>
              <w:jc w:val="center"/>
              <w:rPr>
                <w:rFonts w:ascii="Arial" w:hAnsi="Arial"/>
                <w:b/>
                <w:bCs/>
                <w:sz w:val="18"/>
                <w:lang w:eastAsia="zh-CN"/>
              </w:rPr>
            </w:pPr>
            <w:r>
              <w:rPr>
                <w:rFonts w:ascii="Arial" w:hAnsi="Arial" w:cs="Arial"/>
                <w:sz w:val="18"/>
                <w:szCs w:val="18"/>
                <w:lang w:eastAsia="zh-CN"/>
              </w:rPr>
              <w:t>8</w:t>
            </w:r>
          </w:p>
        </w:tc>
        <w:tc>
          <w:tcPr>
            <w:tcW w:w="1985" w:type="dxa"/>
            <w:shd w:val="clear" w:color="auto" w:fill="auto"/>
          </w:tcPr>
          <w:p w14:paraId="56E9649C">
            <w:pPr>
              <w:keepNext/>
              <w:keepLines/>
              <w:spacing w:after="0"/>
              <w:jc w:val="center"/>
              <w:rPr>
                <w:rFonts w:ascii="Arial" w:hAnsi="Arial"/>
                <w:sz w:val="18"/>
                <w:lang w:eastAsia="zh-CN"/>
              </w:rPr>
            </w:pPr>
            <w:r>
              <w:rPr>
                <w:rFonts w:ascii="Arial" w:hAnsi="Arial"/>
                <w:sz w:val="18"/>
                <w:lang w:eastAsia="zh-CN"/>
              </w:rPr>
              <w:t>8</w:t>
            </w:r>
          </w:p>
        </w:tc>
      </w:tr>
      <w:tr w14:paraId="2E07C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00B9A09A">
            <w:pPr>
              <w:keepNext/>
              <w:keepLines/>
              <w:spacing w:after="0"/>
              <w:jc w:val="center"/>
              <w:rPr>
                <w:rFonts w:ascii="Arial" w:hAnsi="Arial"/>
                <w:sz w:val="18"/>
                <w:lang w:eastAsia="zh-CN"/>
              </w:rPr>
            </w:pPr>
            <w:r>
              <w:rPr>
                <w:rFonts w:ascii="Cambria Math" w:hAnsi="Cambria Math" w:cs="Arial"/>
                <w:i/>
                <w:sz w:val="18"/>
                <w:szCs w:val="18"/>
                <w:lang w:eastAsia="zh-CN"/>
              </w:rPr>
              <w:t>d</w:t>
            </w:r>
            <w:r>
              <w:rPr>
                <w:rFonts w:ascii="Cambria Math" w:hAnsi="Cambria Math" w:cs="Arial"/>
                <w:i/>
                <w:sz w:val="18"/>
                <w:szCs w:val="18"/>
                <w:vertAlign w:val="subscript"/>
                <w:lang w:eastAsia="zh-CN"/>
              </w:rPr>
              <w:t>h</w:t>
            </w:r>
          </w:p>
        </w:tc>
        <w:tc>
          <w:tcPr>
            <w:tcW w:w="1985" w:type="dxa"/>
          </w:tcPr>
          <w:p w14:paraId="6C52DF67">
            <w:pPr>
              <w:keepNext/>
              <w:keepLines/>
              <w:spacing w:after="0"/>
              <w:jc w:val="center"/>
              <w:rPr>
                <w:rFonts w:ascii="Arial" w:hAnsi="Arial"/>
                <w:sz w:val="18"/>
                <w:lang w:eastAsia="zh-CN"/>
              </w:rPr>
            </w:pPr>
            <w:r>
              <w:rPr>
                <w:rFonts w:ascii="Arial" w:hAnsi="Arial" w:cs="Arial"/>
                <w:sz w:val="18"/>
                <w:szCs w:val="18"/>
                <w:lang w:eastAsia="zh-CN"/>
              </w:rPr>
              <w:t>0.5</w:t>
            </w:r>
            <w:r>
              <w:rPr>
                <w:rFonts w:ascii="Symbol" w:hAnsi="Symbol" w:cs="Arial"/>
                <w:sz w:val="18"/>
                <w:szCs w:val="18"/>
                <w:lang w:eastAsia="zh-CN"/>
              </w:rPr>
              <w:t xml:space="preserve">l </w:t>
            </w:r>
            <w:r>
              <w:rPr>
                <w:rFonts w:ascii="Arial" w:hAnsi="Arial" w:cs="Arial"/>
                <w:sz w:val="18"/>
                <w:szCs w:val="18"/>
                <w:lang w:eastAsia="zh-CN"/>
              </w:rPr>
              <w:t>m</w:t>
            </w:r>
          </w:p>
        </w:tc>
        <w:tc>
          <w:tcPr>
            <w:tcW w:w="1985" w:type="dxa"/>
          </w:tcPr>
          <w:p w14:paraId="425159BF">
            <w:pPr>
              <w:keepNext/>
              <w:keepLines/>
              <w:spacing w:after="0"/>
              <w:jc w:val="center"/>
              <w:rPr>
                <w:rFonts w:ascii="Arial" w:hAnsi="Arial"/>
                <w:b/>
                <w:bCs/>
                <w:sz w:val="18"/>
                <w:lang w:eastAsia="zh-CN"/>
              </w:rPr>
            </w:pPr>
            <w:r>
              <w:rPr>
                <w:rFonts w:ascii="Arial" w:hAnsi="Arial" w:cs="Arial"/>
                <w:sz w:val="18"/>
                <w:szCs w:val="18"/>
                <w:lang w:eastAsia="zh-CN"/>
              </w:rPr>
              <w:t>0.5</w:t>
            </w:r>
            <w:r>
              <w:rPr>
                <w:rFonts w:ascii="Symbol" w:hAnsi="Symbol" w:cs="Arial"/>
                <w:sz w:val="18"/>
                <w:szCs w:val="18"/>
                <w:lang w:eastAsia="zh-CN"/>
              </w:rPr>
              <w:t xml:space="preserve">l </w:t>
            </w:r>
            <w:r>
              <w:rPr>
                <w:rFonts w:ascii="Arial" w:hAnsi="Arial" w:cs="Arial"/>
                <w:sz w:val="18"/>
                <w:szCs w:val="18"/>
                <w:lang w:eastAsia="zh-CN"/>
              </w:rPr>
              <w:t>m</w:t>
            </w:r>
          </w:p>
        </w:tc>
        <w:tc>
          <w:tcPr>
            <w:tcW w:w="1985" w:type="dxa"/>
          </w:tcPr>
          <w:p w14:paraId="45ECC5FC">
            <w:pPr>
              <w:keepNext/>
              <w:keepLines/>
              <w:spacing w:after="0"/>
              <w:jc w:val="center"/>
              <w:rPr>
                <w:rFonts w:ascii="Arial" w:hAnsi="Arial"/>
                <w:b/>
                <w:bCs/>
                <w:sz w:val="18"/>
                <w:lang w:eastAsia="zh-CN"/>
              </w:rPr>
            </w:pPr>
            <w:r>
              <w:rPr>
                <w:rFonts w:ascii="Arial" w:hAnsi="Arial" w:cs="Arial"/>
                <w:sz w:val="18"/>
                <w:szCs w:val="18"/>
                <w:lang w:eastAsia="zh-CN"/>
              </w:rPr>
              <w:t>0.5</w:t>
            </w:r>
            <w:r>
              <w:rPr>
                <w:rFonts w:ascii="Symbol" w:hAnsi="Symbol" w:cs="Arial"/>
                <w:sz w:val="18"/>
                <w:szCs w:val="18"/>
                <w:lang w:eastAsia="zh-CN"/>
              </w:rPr>
              <w:t xml:space="preserve">l </w:t>
            </w:r>
            <w:r>
              <w:rPr>
                <w:rFonts w:ascii="Arial" w:hAnsi="Arial" w:cs="Arial"/>
                <w:sz w:val="18"/>
                <w:szCs w:val="18"/>
                <w:lang w:eastAsia="zh-CN"/>
              </w:rPr>
              <w:t>m</w:t>
            </w:r>
          </w:p>
        </w:tc>
        <w:tc>
          <w:tcPr>
            <w:tcW w:w="1985" w:type="dxa"/>
            <w:shd w:val="clear" w:color="auto" w:fill="auto"/>
          </w:tcPr>
          <w:p w14:paraId="277426F8">
            <w:pPr>
              <w:keepNext/>
              <w:keepLines/>
              <w:spacing w:after="0"/>
              <w:jc w:val="center"/>
              <w:rPr>
                <w:rFonts w:ascii="Arial" w:hAnsi="Arial"/>
                <w:sz w:val="18"/>
                <w:lang w:eastAsia="zh-CN"/>
              </w:rPr>
            </w:pPr>
            <w:r>
              <w:rPr>
                <w:rFonts w:ascii="Arial" w:hAnsi="Arial" w:cs="Arial"/>
                <w:sz w:val="18"/>
                <w:szCs w:val="18"/>
                <w:lang w:eastAsia="zh-CN"/>
              </w:rPr>
              <w:t>0.5</w:t>
            </w:r>
            <w:r>
              <w:rPr>
                <w:rFonts w:ascii="Symbol" w:hAnsi="Symbol" w:cs="Arial"/>
                <w:sz w:val="18"/>
                <w:szCs w:val="18"/>
                <w:lang w:eastAsia="zh-CN"/>
              </w:rPr>
              <w:t xml:space="preserve">l </w:t>
            </w:r>
            <w:r>
              <w:rPr>
                <w:rFonts w:ascii="Arial" w:hAnsi="Arial" w:cs="Arial"/>
                <w:sz w:val="18"/>
                <w:szCs w:val="18"/>
                <w:lang w:eastAsia="zh-CN"/>
              </w:rPr>
              <w:t>m</w:t>
            </w:r>
          </w:p>
        </w:tc>
      </w:tr>
      <w:tr w14:paraId="67CB6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7BEE1C6D">
            <w:pPr>
              <w:keepNext/>
              <w:keepLines/>
              <w:spacing w:after="0"/>
              <w:jc w:val="center"/>
              <w:rPr>
                <w:rFonts w:ascii="Arial" w:hAnsi="Arial"/>
                <w:sz w:val="18"/>
                <w:lang w:eastAsia="zh-CN"/>
              </w:rPr>
            </w:pPr>
            <w:r>
              <w:rPr>
                <w:rFonts w:ascii="Cambria Math" w:hAnsi="Cambria Math" w:cs="Arial"/>
                <w:i/>
                <w:sz w:val="18"/>
                <w:szCs w:val="18"/>
                <w:lang w:eastAsia="zh-CN"/>
              </w:rPr>
              <w:t>d</w:t>
            </w:r>
            <w:r>
              <w:rPr>
                <w:rFonts w:ascii="Cambria Math" w:hAnsi="Cambria Math" w:cs="Arial"/>
                <w:i/>
                <w:sz w:val="18"/>
                <w:szCs w:val="18"/>
                <w:vertAlign w:val="subscript"/>
                <w:lang w:eastAsia="zh-CN"/>
              </w:rPr>
              <w:t>v</w:t>
            </w:r>
          </w:p>
        </w:tc>
        <w:tc>
          <w:tcPr>
            <w:tcW w:w="1985" w:type="dxa"/>
          </w:tcPr>
          <w:p w14:paraId="78C57775">
            <w:pPr>
              <w:keepNext/>
              <w:keepLines/>
              <w:spacing w:after="0"/>
              <w:jc w:val="center"/>
              <w:rPr>
                <w:rFonts w:ascii="Arial" w:hAnsi="Arial"/>
                <w:sz w:val="18"/>
                <w:lang w:eastAsia="zh-CN"/>
              </w:rPr>
            </w:pPr>
            <w:r>
              <w:rPr>
                <w:rFonts w:ascii="Arial" w:hAnsi="Arial" w:cs="Arial"/>
                <w:sz w:val="18"/>
                <w:szCs w:val="18"/>
                <w:lang w:eastAsia="zh-CN"/>
              </w:rPr>
              <w:t>2.1</w:t>
            </w:r>
            <w:r>
              <w:rPr>
                <w:rFonts w:ascii="Symbol" w:hAnsi="Symbol" w:cs="Arial"/>
                <w:sz w:val="18"/>
                <w:szCs w:val="18"/>
                <w:lang w:eastAsia="zh-CN"/>
              </w:rPr>
              <w:t xml:space="preserve">l </w:t>
            </w:r>
            <w:r>
              <w:rPr>
                <w:rFonts w:ascii="Arial" w:hAnsi="Arial" w:cs="Arial"/>
                <w:sz w:val="18"/>
                <w:szCs w:val="18"/>
                <w:lang w:eastAsia="zh-CN"/>
              </w:rPr>
              <w:t>m</w:t>
            </w:r>
          </w:p>
        </w:tc>
        <w:tc>
          <w:tcPr>
            <w:tcW w:w="1985" w:type="dxa"/>
          </w:tcPr>
          <w:p w14:paraId="4A84B911">
            <w:pPr>
              <w:keepNext/>
              <w:keepLines/>
              <w:spacing w:after="0"/>
              <w:jc w:val="center"/>
              <w:rPr>
                <w:rFonts w:ascii="Arial" w:hAnsi="Arial"/>
                <w:b/>
                <w:bCs/>
                <w:sz w:val="18"/>
                <w:lang w:eastAsia="zh-CN"/>
              </w:rPr>
            </w:pPr>
            <w:r>
              <w:rPr>
                <w:rFonts w:ascii="Arial" w:hAnsi="Arial" w:cs="Arial"/>
                <w:sz w:val="18"/>
                <w:szCs w:val="18"/>
                <w:lang w:eastAsia="zh-CN"/>
              </w:rPr>
              <w:t>2.1</w:t>
            </w:r>
            <w:r>
              <w:rPr>
                <w:rFonts w:ascii="Symbol" w:hAnsi="Symbol" w:cs="Arial"/>
                <w:sz w:val="18"/>
                <w:szCs w:val="18"/>
                <w:lang w:eastAsia="zh-CN"/>
              </w:rPr>
              <w:t xml:space="preserve">l </w:t>
            </w:r>
            <w:r>
              <w:rPr>
                <w:rFonts w:ascii="Arial" w:hAnsi="Arial" w:cs="Arial"/>
                <w:sz w:val="18"/>
                <w:szCs w:val="18"/>
                <w:lang w:eastAsia="zh-CN"/>
              </w:rPr>
              <w:t>m</w:t>
            </w:r>
          </w:p>
        </w:tc>
        <w:tc>
          <w:tcPr>
            <w:tcW w:w="1985" w:type="dxa"/>
          </w:tcPr>
          <w:p w14:paraId="60BC9ADD">
            <w:pPr>
              <w:keepNext/>
              <w:keepLines/>
              <w:spacing w:after="0"/>
              <w:jc w:val="center"/>
              <w:rPr>
                <w:rFonts w:ascii="Arial" w:hAnsi="Arial"/>
                <w:b/>
                <w:bCs/>
                <w:sz w:val="18"/>
                <w:lang w:eastAsia="zh-CN"/>
              </w:rPr>
            </w:pPr>
            <w:r>
              <w:rPr>
                <w:rFonts w:ascii="Arial" w:hAnsi="Arial" w:cs="Arial"/>
                <w:sz w:val="18"/>
                <w:szCs w:val="18"/>
                <w:lang w:eastAsia="zh-CN"/>
              </w:rPr>
              <w:t>2.1</w:t>
            </w:r>
            <w:r>
              <w:rPr>
                <w:rFonts w:ascii="Symbol" w:hAnsi="Symbol" w:cs="Arial"/>
                <w:sz w:val="18"/>
                <w:szCs w:val="18"/>
                <w:lang w:eastAsia="zh-CN"/>
              </w:rPr>
              <w:t xml:space="preserve">l </w:t>
            </w:r>
            <w:r>
              <w:rPr>
                <w:rFonts w:ascii="Arial" w:hAnsi="Arial" w:cs="Arial"/>
                <w:sz w:val="18"/>
                <w:szCs w:val="18"/>
                <w:lang w:eastAsia="zh-CN"/>
              </w:rPr>
              <w:t>m</w:t>
            </w:r>
          </w:p>
        </w:tc>
        <w:tc>
          <w:tcPr>
            <w:tcW w:w="1985" w:type="dxa"/>
            <w:shd w:val="clear" w:color="auto" w:fill="auto"/>
          </w:tcPr>
          <w:p w14:paraId="3E8DFA62">
            <w:pPr>
              <w:keepNext/>
              <w:keepLines/>
              <w:spacing w:after="0"/>
              <w:jc w:val="center"/>
              <w:rPr>
                <w:rFonts w:ascii="Arial" w:hAnsi="Arial"/>
                <w:sz w:val="18"/>
                <w:lang w:eastAsia="zh-CN"/>
              </w:rPr>
            </w:pPr>
            <w:r>
              <w:rPr>
                <w:rFonts w:ascii="Arial" w:hAnsi="Arial" w:cs="Arial"/>
                <w:sz w:val="18"/>
                <w:szCs w:val="18"/>
                <w:lang w:eastAsia="zh-CN"/>
              </w:rPr>
              <w:t>0.7</w:t>
            </w:r>
            <w:r>
              <w:rPr>
                <w:rFonts w:ascii="Symbol" w:hAnsi="Symbol" w:cs="Arial"/>
                <w:sz w:val="18"/>
                <w:szCs w:val="18"/>
                <w:lang w:eastAsia="zh-CN"/>
              </w:rPr>
              <w:t xml:space="preserve">l </w:t>
            </w:r>
            <w:r>
              <w:rPr>
                <w:rFonts w:ascii="Arial" w:hAnsi="Arial" w:cs="Arial"/>
                <w:sz w:val="18"/>
                <w:szCs w:val="18"/>
                <w:lang w:eastAsia="zh-CN"/>
              </w:rPr>
              <w:t>m</w:t>
            </w:r>
          </w:p>
        </w:tc>
      </w:tr>
      <w:tr w14:paraId="3657C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00AAC247">
            <w:pPr>
              <w:keepNext/>
              <w:keepLines/>
              <w:spacing w:after="0"/>
              <w:jc w:val="center"/>
              <w:rPr>
                <w:rFonts w:ascii="Arial" w:hAnsi="Arial"/>
                <w:sz w:val="18"/>
                <w:lang w:eastAsia="zh-CN"/>
              </w:rPr>
            </w:pPr>
            <w:r>
              <w:rPr>
                <w:rFonts w:ascii="Symbol" w:hAnsi="Symbol" w:cs="Arial"/>
                <w:i/>
                <w:sz w:val="18"/>
                <w:szCs w:val="18"/>
              </w:rPr>
              <w:t></w:t>
            </w:r>
            <w:r>
              <w:rPr>
                <w:rFonts w:ascii="Cambria Math" w:hAnsi="Cambria Math" w:cs="Arial"/>
                <w:i/>
                <w:sz w:val="18"/>
                <w:szCs w:val="18"/>
                <w:vertAlign w:val="subscript"/>
              </w:rPr>
              <w:t>etilt</w:t>
            </w:r>
          </w:p>
        </w:tc>
        <w:tc>
          <w:tcPr>
            <w:tcW w:w="1985" w:type="dxa"/>
          </w:tcPr>
          <w:p w14:paraId="31EBCA3A">
            <w:pPr>
              <w:keepNext/>
              <w:keepLines/>
              <w:spacing w:after="0"/>
              <w:jc w:val="center"/>
              <w:rPr>
                <w:rFonts w:ascii="Arial" w:hAnsi="Arial"/>
                <w:sz w:val="18"/>
                <w:lang w:eastAsia="zh-CN"/>
              </w:rPr>
            </w:pPr>
            <m:oMath>
              <m:r>
                <m:rPr/>
                <w:rPr>
                  <w:rFonts w:ascii="Cambria Math" w:hAnsi="Cambria Math" w:cs="Arial"/>
                  <w:sz w:val="18"/>
                  <w:szCs w:val="18"/>
                  <w:lang w:eastAsia="zh-CN"/>
                </w:rPr>
                <m:t>90</m:t>
              </m:r>
              <m:sSub>
                <m:sSubPr>
                  <m:ctrlPr>
                    <w:rPr>
                      <w:rFonts w:ascii="Cambria Math" w:hAnsi="Cambria Math" w:cs="Arial"/>
                      <w:i/>
                      <w:sz w:val="18"/>
                      <w:szCs w:val="18"/>
                      <w:lang w:eastAsia="zh-CN"/>
                    </w:rPr>
                  </m:ctrlPr>
                </m:sSubPr>
                <m:e>
                  <m:r>
                    <m:rPr/>
                    <w:rPr>
                      <w:rFonts w:ascii="Cambria Math" w:hAnsi="Cambria Math" w:cs="Arial"/>
                      <w:sz w:val="18"/>
                      <w:szCs w:val="18"/>
                      <w:lang w:eastAsia="zh-CN"/>
                    </w:rPr>
                    <m:t>≤θ</m:t>
                  </m:r>
                  <m:ctrlPr>
                    <w:rPr>
                      <w:rFonts w:ascii="Cambria Math" w:hAnsi="Cambria Math" w:cs="Arial"/>
                      <w:i/>
                      <w:sz w:val="18"/>
                      <w:szCs w:val="18"/>
                      <w:lang w:eastAsia="zh-CN"/>
                    </w:rPr>
                  </m:ctrlPr>
                </m:e>
                <m:sub>
                  <m:r>
                    <m:rPr/>
                    <w:rPr>
                      <w:rFonts w:ascii="Cambria Math" w:hAnsi="Cambria Math" w:cs="Arial"/>
                      <w:sz w:val="18"/>
                      <w:szCs w:val="18"/>
                      <w:lang w:eastAsia="zh-CN"/>
                    </w:rPr>
                    <m:t>escan</m:t>
                  </m:r>
                  <m:ctrlPr>
                    <w:rPr>
                      <w:rFonts w:ascii="Cambria Math" w:hAnsi="Cambria Math" w:cs="Arial"/>
                      <w:i/>
                      <w:sz w:val="18"/>
                      <w:szCs w:val="18"/>
                      <w:lang w:eastAsia="zh-CN"/>
                    </w:rPr>
                  </m:ctrlPr>
                </m:sub>
              </m:sSub>
              <m:r>
                <m:rPr/>
                <w:rPr>
                  <w:rFonts w:ascii="Cambria Math" w:hAnsi="Cambria Math" w:cs="Arial"/>
                  <w:sz w:val="18"/>
                  <w:szCs w:val="18"/>
                  <w:lang w:eastAsia="zh-CN"/>
                </w:rPr>
                <m:t>≤100</m:t>
              </m:r>
            </m:oMath>
            <w:r>
              <w:rPr>
                <w:rFonts w:ascii="Arial" w:hAnsi="Arial" w:cs="Arial"/>
                <w:sz w:val="18"/>
                <w:szCs w:val="18"/>
                <w:lang w:eastAsia="zh-CN"/>
              </w:rPr>
              <w:t xml:space="preserve">  deg.</w:t>
            </w:r>
          </w:p>
        </w:tc>
        <w:tc>
          <w:tcPr>
            <w:tcW w:w="1985" w:type="dxa"/>
          </w:tcPr>
          <w:p w14:paraId="3DB9E1E6">
            <w:pPr>
              <w:keepNext/>
              <w:keepLines/>
              <w:spacing w:after="0"/>
              <w:jc w:val="center"/>
              <w:rPr>
                <w:rFonts w:ascii="Arial" w:hAnsi="Arial"/>
                <w:b/>
                <w:bCs/>
                <w:sz w:val="18"/>
                <w:lang w:eastAsia="zh-CN"/>
              </w:rPr>
            </w:pPr>
            <m:oMath>
              <m:r>
                <m:rPr/>
                <w:rPr>
                  <w:rFonts w:ascii="Cambria Math" w:hAnsi="Cambria Math" w:cs="Arial"/>
                  <w:sz w:val="18"/>
                  <w:szCs w:val="18"/>
                  <w:lang w:eastAsia="zh-CN"/>
                </w:rPr>
                <m:t>90</m:t>
              </m:r>
              <m:sSub>
                <m:sSubPr>
                  <m:ctrlPr>
                    <w:rPr>
                      <w:rFonts w:ascii="Cambria Math" w:hAnsi="Cambria Math" w:cs="Arial"/>
                      <w:i/>
                      <w:sz w:val="18"/>
                      <w:szCs w:val="18"/>
                      <w:lang w:eastAsia="zh-CN"/>
                    </w:rPr>
                  </m:ctrlPr>
                </m:sSubPr>
                <m:e>
                  <m:r>
                    <m:rPr/>
                    <w:rPr>
                      <w:rFonts w:ascii="Cambria Math" w:hAnsi="Cambria Math" w:cs="Arial"/>
                      <w:sz w:val="18"/>
                      <w:szCs w:val="18"/>
                      <w:lang w:eastAsia="zh-CN"/>
                    </w:rPr>
                    <m:t>≤θ</m:t>
                  </m:r>
                  <m:ctrlPr>
                    <w:rPr>
                      <w:rFonts w:ascii="Cambria Math" w:hAnsi="Cambria Math" w:cs="Arial"/>
                      <w:i/>
                      <w:sz w:val="18"/>
                      <w:szCs w:val="18"/>
                      <w:lang w:eastAsia="zh-CN"/>
                    </w:rPr>
                  </m:ctrlPr>
                </m:e>
                <m:sub>
                  <m:r>
                    <m:rPr/>
                    <w:rPr>
                      <w:rFonts w:ascii="Cambria Math" w:hAnsi="Cambria Math" w:cs="Arial"/>
                      <w:sz w:val="18"/>
                      <w:szCs w:val="18"/>
                      <w:lang w:eastAsia="zh-CN"/>
                    </w:rPr>
                    <m:t>escan</m:t>
                  </m:r>
                  <m:ctrlPr>
                    <w:rPr>
                      <w:rFonts w:ascii="Cambria Math" w:hAnsi="Cambria Math" w:cs="Arial"/>
                      <w:i/>
                      <w:sz w:val="18"/>
                      <w:szCs w:val="18"/>
                      <w:lang w:eastAsia="zh-CN"/>
                    </w:rPr>
                  </m:ctrlPr>
                </m:sub>
              </m:sSub>
              <m:r>
                <m:rPr/>
                <w:rPr>
                  <w:rFonts w:ascii="Cambria Math" w:hAnsi="Cambria Math" w:cs="Arial"/>
                  <w:sz w:val="18"/>
                  <w:szCs w:val="18"/>
                  <w:lang w:eastAsia="zh-CN"/>
                </w:rPr>
                <m:t>≤100</m:t>
              </m:r>
            </m:oMath>
            <w:r>
              <w:rPr>
                <w:rFonts w:ascii="Arial" w:hAnsi="Arial" w:cs="Arial"/>
                <w:sz w:val="18"/>
                <w:szCs w:val="18"/>
                <w:lang w:eastAsia="zh-CN"/>
              </w:rPr>
              <w:t xml:space="preserve">  deg.</w:t>
            </w:r>
          </w:p>
        </w:tc>
        <w:tc>
          <w:tcPr>
            <w:tcW w:w="1985" w:type="dxa"/>
          </w:tcPr>
          <w:p w14:paraId="1F1BF6D5">
            <w:pPr>
              <w:keepNext/>
              <w:keepLines/>
              <w:spacing w:after="0"/>
              <w:jc w:val="center"/>
              <w:rPr>
                <w:rFonts w:ascii="Arial" w:hAnsi="Arial"/>
                <w:b/>
                <w:bCs/>
                <w:sz w:val="18"/>
                <w:lang w:eastAsia="zh-CN"/>
              </w:rPr>
            </w:pPr>
            <m:oMath>
              <m:r>
                <m:rPr/>
                <w:rPr>
                  <w:rFonts w:ascii="Cambria Math" w:hAnsi="Cambria Math" w:cs="Arial"/>
                  <w:sz w:val="18"/>
                  <w:szCs w:val="18"/>
                  <w:lang w:eastAsia="zh-CN"/>
                </w:rPr>
                <m:t>90</m:t>
              </m:r>
              <m:sSub>
                <m:sSubPr>
                  <m:ctrlPr>
                    <w:rPr>
                      <w:rFonts w:ascii="Cambria Math" w:hAnsi="Cambria Math" w:cs="Arial"/>
                      <w:i/>
                      <w:sz w:val="18"/>
                      <w:szCs w:val="18"/>
                      <w:lang w:eastAsia="zh-CN"/>
                    </w:rPr>
                  </m:ctrlPr>
                </m:sSubPr>
                <m:e>
                  <m:r>
                    <m:rPr/>
                    <w:rPr>
                      <w:rFonts w:ascii="Cambria Math" w:hAnsi="Cambria Math" w:cs="Arial"/>
                      <w:sz w:val="18"/>
                      <w:szCs w:val="18"/>
                      <w:lang w:eastAsia="zh-CN"/>
                    </w:rPr>
                    <m:t>≤θ</m:t>
                  </m:r>
                  <m:ctrlPr>
                    <w:rPr>
                      <w:rFonts w:ascii="Cambria Math" w:hAnsi="Cambria Math" w:cs="Arial"/>
                      <w:i/>
                      <w:sz w:val="18"/>
                      <w:szCs w:val="18"/>
                      <w:lang w:eastAsia="zh-CN"/>
                    </w:rPr>
                  </m:ctrlPr>
                </m:e>
                <m:sub>
                  <m:r>
                    <m:rPr/>
                    <w:rPr>
                      <w:rFonts w:ascii="Cambria Math" w:hAnsi="Cambria Math" w:cs="Arial"/>
                      <w:sz w:val="18"/>
                      <w:szCs w:val="18"/>
                      <w:lang w:eastAsia="zh-CN"/>
                    </w:rPr>
                    <m:t>escan</m:t>
                  </m:r>
                  <m:ctrlPr>
                    <w:rPr>
                      <w:rFonts w:ascii="Cambria Math" w:hAnsi="Cambria Math" w:cs="Arial"/>
                      <w:i/>
                      <w:sz w:val="18"/>
                      <w:szCs w:val="18"/>
                      <w:lang w:eastAsia="zh-CN"/>
                    </w:rPr>
                  </m:ctrlPr>
                </m:sub>
              </m:sSub>
              <m:r>
                <m:rPr/>
                <w:rPr>
                  <w:rFonts w:ascii="Cambria Math" w:hAnsi="Cambria Math" w:cs="Arial"/>
                  <w:sz w:val="18"/>
                  <w:szCs w:val="18"/>
                  <w:lang w:eastAsia="zh-CN"/>
                </w:rPr>
                <m:t>≤100</m:t>
              </m:r>
            </m:oMath>
            <w:r>
              <w:rPr>
                <w:rFonts w:ascii="Arial" w:hAnsi="Arial" w:cs="Arial"/>
                <w:sz w:val="18"/>
                <w:szCs w:val="18"/>
                <w:lang w:eastAsia="zh-CN"/>
              </w:rPr>
              <w:t xml:space="preserve">  deg.</w:t>
            </w:r>
          </w:p>
        </w:tc>
        <w:tc>
          <w:tcPr>
            <w:tcW w:w="1985" w:type="dxa"/>
            <w:shd w:val="clear" w:color="auto" w:fill="auto"/>
          </w:tcPr>
          <w:p w14:paraId="0ED90314">
            <w:pPr>
              <w:keepNext/>
              <w:keepLines/>
              <w:spacing w:after="0"/>
              <w:jc w:val="center"/>
              <w:rPr>
                <w:rFonts w:ascii="Arial" w:hAnsi="Arial"/>
                <w:sz w:val="18"/>
                <w:lang w:eastAsia="zh-CN"/>
              </w:rPr>
            </w:pPr>
            <m:oMath>
              <m:r>
                <m:rPr/>
                <w:rPr>
                  <w:rFonts w:ascii="Cambria Math" w:hAnsi="Cambria Math" w:cs="Arial"/>
                  <w:sz w:val="18"/>
                  <w:szCs w:val="18"/>
                  <w:lang w:eastAsia="zh-CN"/>
                </w:rPr>
                <m:t>90</m:t>
              </m:r>
              <m:sSub>
                <m:sSubPr>
                  <m:ctrlPr>
                    <w:rPr>
                      <w:rFonts w:ascii="Cambria Math" w:hAnsi="Cambria Math" w:cs="Arial"/>
                      <w:i/>
                      <w:sz w:val="18"/>
                      <w:szCs w:val="18"/>
                      <w:lang w:eastAsia="zh-CN"/>
                    </w:rPr>
                  </m:ctrlPr>
                </m:sSubPr>
                <m:e>
                  <m:r>
                    <m:rPr/>
                    <w:rPr>
                      <w:rFonts w:ascii="Cambria Math" w:hAnsi="Cambria Math" w:cs="Arial"/>
                      <w:sz w:val="18"/>
                      <w:szCs w:val="18"/>
                      <w:lang w:eastAsia="zh-CN"/>
                    </w:rPr>
                    <m:t>≤θ</m:t>
                  </m:r>
                  <m:ctrlPr>
                    <w:rPr>
                      <w:rFonts w:ascii="Cambria Math" w:hAnsi="Cambria Math" w:cs="Arial"/>
                      <w:i/>
                      <w:sz w:val="18"/>
                      <w:szCs w:val="18"/>
                      <w:lang w:eastAsia="zh-CN"/>
                    </w:rPr>
                  </m:ctrlPr>
                </m:e>
                <m:sub>
                  <m:r>
                    <m:rPr/>
                    <w:rPr>
                      <w:rFonts w:ascii="Cambria Math" w:hAnsi="Cambria Math" w:cs="Arial"/>
                      <w:sz w:val="18"/>
                      <w:szCs w:val="18"/>
                      <w:lang w:eastAsia="zh-CN"/>
                    </w:rPr>
                    <m:t>escan</m:t>
                  </m:r>
                  <m:ctrlPr>
                    <w:rPr>
                      <w:rFonts w:ascii="Cambria Math" w:hAnsi="Cambria Math" w:cs="Arial"/>
                      <w:i/>
                      <w:sz w:val="18"/>
                      <w:szCs w:val="18"/>
                      <w:lang w:eastAsia="zh-CN"/>
                    </w:rPr>
                  </m:ctrlPr>
                </m:sub>
              </m:sSub>
              <m:r>
                <m:rPr/>
                <w:rPr>
                  <w:rFonts w:ascii="Cambria Math" w:hAnsi="Cambria Math" w:cs="Arial"/>
                  <w:sz w:val="18"/>
                  <w:szCs w:val="18"/>
                  <w:lang w:eastAsia="zh-CN"/>
                </w:rPr>
                <m:t>≤120</m:t>
              </m:r>
            </m:oMath>
            <w:r>
              <w:rPr>
                <w:rFonts w:ascii="Arial" w:hAnsi="Arial" w:cs="Arial"/>
                <w:sz w:val="18"/>
                <w:szCs w:val="18"/>
                <w:lang w:eastAsia="zh-CN"/>
              </w:rPr>
              <w:t xml:space="preserve">  deg.</w:t>
            </w:r>
          </w:p>
        </w:tc>
      </w:tr>
      <w:tr w14:paraId="5E599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601A18BF">
            <w:pPr>
              <w:keepNext/>
              <w:keepLines/>
              <w:spacing w:after="0"/>
              <w:jc w:val="center"/>
              <w:rPr>
                <w:rFonts w:ascii="Arial" w:hAnsi="Arial"/>
                <w:sz w:val="18"/>
                <w:lang w:eastAsia="zh-CN"/>
              </w:rPr>
            </w:pPr>
            <w:r>
              <w:rPr>
                <w:rFonts w:ascii="Symbol" w:hAnsi="Symbol" w:cs="Arial"/>
                <w:i/>
                <w:sz w:val="18"/>
                <w:szCs w:val="18"/>
              </w:rPr>
              <w:t></w:t>
            </w:r>
            <w:r>
              <w:rPr>
                <w:rFonts w:ascii="Cambria Math" w:hAnsi="Cambria Math" w:cs="Arial"/>
                <w:i/>
                <w:sz w:val="18"/>
                <w:szCs w:val="18"/>
                <w:vertAlign w:val="subscript"/>
              </w:rPr>
              <w:t>escan</w:t>
            </w:r>
          </w:p>
        </w:tc>
        <w:tc>
          <w:tcPr>
            <w:tcW w:w="1985" w:type="dxa"/>
          </w:tcPr>
          <w:p w14:paraId="643444B5">
            <w:pPr>
              <w:keepNext/>
              <w:keepLines/>
              <w:spacing w:after="0"/>
              <w:jc w:val="center"/>
              <w:rPr>
                <w:rFonts w:ascii="Arial" w:hAnsi="Arial"/>
                <w:sz w:val="18"/>
                <w:lang w:eastAsia="zh-CN"/>
              </w:rPr>
            </w:pPr>
            <m:oMath>
              <m:r>
                <m:rPr/>
                <w:rPr>
                  <w:rFonts w:ascii="Cambria Math" w:hAnsi="Cambria Math" w:cs="Arial"/>
                  <w:sz w:val="18"/>
                  <w:szCs w:val="18"/>
                  <w:lang w:eastAsia="zh-CN"/>
                </w:rPr>
                <m:t>−60</m:t>
              </m:r>
              <m:sSub>
                <m:sSubPr>
                  <m:ctrlPr>
                    <w:rPr>
                      <w:rFonts w:ascii="Cambria Math" w:hAnsi="Cambria Math" w:cs="Arial"/>
                      <w:i/>
                      <w:sz w:val="18"/>
                      <w:szCs w:val="18"/>
                      <w:lang w:eastAsia="zh-CN"/>
                    </w:rPr>
                  </m:ctrlPr>
                </m:sSubPr>
                <m:e>
                  <m:r>
                    <m:rPr/>
                    <w:rPr>
                      <w:rFonts w:ascii="Cambria Math" w:hAnsi="Cambria Math" w:cs="Arial"/>
                      <w:sz w:val="18"/>
                      <w:szCs w:val="18"/>
                      <w:lang w:eastAsia="zh-CN"/>
                    </w:rPr>
                    <m:t>≤φ</m:t>
                  </m:r>
                  <m:ctrlPr>
                    <w:rPr>
                      <w:rFonts w:ascii="Cambria Math" w:hAnsi="Cambria Math" w:cs="Arial"/>
                      <w:i/>
                      <w:sz w:val="18"/>
                      <w:szCs w:val="18"/>
                      <w:lang w:eastAsia="zh-CN"/>
                    </w:rPr>
                  </m:ctrlPr>
                </m:e>
                <m:sub>
                  <m:r>
                    <m:rPr/>
                    <w:rPr>
                      <w:rFonts w:ascii="Cambria Math" w:hAnsi="Cambria Math" w:cs="Arial"/>
                      <w:sz w:val="18"/>
                      <w:szCs w:val="18"/>
                      <w:lang w:eastAsia="zh-CN"/>
                    </w:rPr>
                    <m:t>escan</m:t>
                  </m:r>
                  <m:ctrlPr>
                    <w:rPr>
                      <w:rFonts w:ascii="Cambria Math" w:hAnsi="Cambria Math" w:cs="Arial"/>
                      <w:i/>
                      <w:sz w:val="18"/>
                      <w:szCs w:val="18"/>
                      <w:lang w:eastAsia="zh-CN"/>
                    </w:rPr>
                  </m:ctrlPr>
                </m:sub>
              </m:sSub>
              <m:r>
                <m:rPr/>
                <w:rPr>
                  <w:rFonts w:ascii="Cambria Math" w:hAnsi="Cambria Math" w:cs="Arial"/>
                  <w:sz w:val="18"/>
                  <w:szCs w:val="18"/>
                  <w:lang w:eastAsia="zh-CN"/>
                </w:rPr>
                <m:t>≤60</m:t>
              </m:r>
            </m:oMath>
            <w:r>
              <w:rPr>
                <w:rFonts w:ascii="Arial" w:hAnsi="Arial" w:cs="Arial"/>
                <w:sz w:val="18"/>
                <w:szCs w:val="18"/>
                <w:lang w:eastAsia="zh-CN"/>
              </w:rPr>
              <w:t xml:space="preserve"> deg.</w:t>
            </w:r>
          </w:p>
        </w:tc>
        <w:tc>
          <w:tcPr>
            <w:tcW w:w="1985" w:type="dxa"/>
          </w:tcPr>
          <w:p w14:paraId="443CAE1E">
            <w:pPr>
              <w:keepNext/>
              <w:keepLines/>
              <w:spacing w:after="0"/>
              <w:jc w:val="center"/>
              <w:rPr>
                <w:rFonts w:ascii="Arial" w:hAnsi="Arial"/>
                <w:b/>
                <w:bCs/>
                <w:sz w:val="18"/>
                <w:lang w:eastAsia="zh-CN"/>
              </w:rPr>
            </w:pPr>
            <m:oMath>
              <m:r>
                <m:rPr/>
                <w:rPr>
                  <w:rFonts w:ascii="Cambria Math" w:hAnsi="Cambria Math" w:cs="Arial"/>
                  <w:sz w:val="18"/>
                  <w:szCs w:val="18"/>
                  <w:lang w:eastAsia="zh-CN"/>
                </w:rPr>
                <m:t>−60</m:t>
              </m:r>
              <m:sSub>
                <m:sSubPr>
                  <m:ctrlPr>
                    <w:rPr>
                      <w:rFonts w:ascii="Cambria Math" w:hAnsi="Cambria Math" w:cs="Arial"/>
                      <w:i/>
                      <w:sz w:val="18"/>
                      <w:szCs w:val="18"/>
                      <w:lang w:eastAsia="zh-CN"/>
                    </w:rPr>
                  </m:ctrlPr>
                </m:sSubPr>
                <m:e>
                  <m:r>
                    <m:rPr/>
                    <w:rPr>
                      <w:rFonts w:ascii="Cambria Math" w:hAnsi="Cambria Math" w:cs="Arial"/>
                      <w:sz w:val="18"/>
                      <w:szCs w:val="18"/>
                      <w:lang w:eastAsia="zh-CN"/>
                    </w:rPr>
                    <m:t>≤φ</m:t>
                  </m:r>
                  <m:ctrlPr>
                    <w:rPr>
                      <w:rFonts w:ascii="Cambria Math" w:hAnsi="Cambria Math" w:cs="Arial"/>
                      <w:i/>
                      <w:sz w:val="18"/>
                      <w:szCs w:val="18"/>
                      <w:lang w:eastAsia="zh-CN"/>
                    </w:rPr>
                  </m:ctrlPr>
                </m:e>
                <m:sub>
                  <m:r>
                    <m:rPr/>
                    <w:rPr>
                      <w:rFonts w:ascii="Cambria Math" w:hAnsi="Cambria Math" w:cs="Arial"/>
                      <w:sz w:val="18"/>
                      <w:szCs w:val="18"/>
                      <w:lang w:eastAsia="zh-CN"/>
                    </w:rPr>
                    <m:t>escan</m:t>
                  </m:r>
                  <m:ctrlPr>
                    <w:rPr>
                      <w:rFonts w:ascii="Cambria Math" w:hAnsi="Cambria Math" w:cs="Arial"/>
                      <w:i/>
                      <w:sz w:val="18"/>
                      <w:szCs w:val="18"/>
                      <w:lang w:eastAsia="zh-CN"/>
                    </w:rPr>
                  </m:ctrlPr>
                </m:sub>
              </m:sSub>
              <m:r>
                <m:rPr/>
                <w:rPr>
                  <w:rFonts w:ascii="Cambria Math" w:hAnsi="Cambria Math" w:cs="Arial"/>
                  <w:sz w:val="18"/>
                  <w:szCs w:val="18"/>
                  <w:lang w:eastAsia="zh-CN"/>
                </w:rPr>
                <m:t>≤60</m:t>
              </m:r>
            </m:oMath>
            <w:r>
              <w:rPr>
                <w:rFonts w:ascii="Arial" w:hAnsi="Arial" w:cs="Arial"/>
                <w:sz w:val="18"/>
                <w:szCs w:val="18"/>
                <w:lang w:eastAsia="zh-CN"/>
              </w:rPr>
              <w:t xml:space="preserve"> deg.</w:t>
            </w:r>
          </w:p>
        </w:tc>
        <w:tc>
          <w:tcPr>
            <w:tcW w:w="1985" w:type="dxa"/>
          </w:tcPr>
          <w:p w14:paraId="66F090FC">
            <w:pPr>
              <w:keepNext/>
              <w:keepLines/>
              <w:spacing w:after="0"/>
              <w:jc w:val="center"/>
              <w:rPr>
                <w:rFonts w:ascii="Arial" w:hAnsi="Arial"/>
                <w:b/>
                <w:bCs/>
                <w:sz w:val="18"/>
                <w:lang w:eastAsia="zh-CN"/>
              </w:rPr>
            </w:pPr>
            <m:oMath>
              <m:r>
                <m:rPr/>
                <w:rPr>
                  <w:rFonts w:ascii="Cambria Math" w:hAnsi="Cambria Math" w:cs="Arial"/>
                  <w:sz w:val="18"/>
                  <w:szCs w:val="18"/>
                  <w:lang w:eastAsia="zh-CN"/>
                </w:rPr>
                <m:t>−60</m:t>
              </m:r>
              <m:sSub>
                <m:sSubPr>
                  <m:ctrlPr>
                    <w:rPr>
                      <w:rFonts w:ascii="Cambria Math" w:hAnsi="Cambria Math" w:cs="Arial"/>
                      <w:i/>
                      <w:sz w:val="18"/>
                      <w:szCs w:val="18"/>
                      <w:lang w:eastAsia="zh-CN"/>
                    </w:rPr>
                  </m:ctrlPr>
                </m:sSubPr>
                <m:e>
                  <m:r>
                    <m:rPr/>
                    <w:rPr>
                      <w:rFonts w:ascii="Cambria Math" w:hAnsi="Cambria Math" w:cs="Arial"/>
                      <w:sz w:val="18"/>
                      <w:szCs w:val="18"/>
                      <w:lang w:eastAsia="zh-CN"/>
                    </w:rPr>
                    <m:t>≤φ</m:t>
                  </m:r>
                  <m:ctrlPr>
                    <w:rPr>
                      <w:rFonts w:ascii="Cambria Math" w:hAnsi="Cambria Math" w:cs="Arial"/>
                      <w:i/>
                      <w:sz w:val="18"/>
                      <w:szCs w:val="18"/>
                      <w:lang w:eastAsia="zh-CN"/>
                    </w:rPr>
                  </m:ctrlPr>
                </m:e>
                <m:sub>
                  <m:r>
                    <m:rPr/>
                    <w:rPr>
                      <w:rFonts w:ascii="Cambria Math" w:hAnsi="Cambria Math" w:cs="Arial"/>
                      <w:sz w:val="18"/>
                      <w:szCs w:val="18"/>
                      <w:lang w:eastAsia="zh-CN"/>
                    </w:rPr>
                    <m:t>escan</m:t>
                  </m:r>
                  <m:ctrlPr>
                    <w:rPr>
                      <w:rFonts w:ascii="Cambria Math" w:hAnsi="Cambria Math" w:cs="Arial"/>
                      <w:i/>
                      <w:sz w:val="18"/>
                      <w:szCs w:val="18"/>
                      <w:lang w:eastAsia="zh-CN"/>
                    </w:rPr>
                  </m:ctrlPr>
                </m:sub>
              </m:sSub>
              <m:r>
                <m:rPr/>
                <w:rPr>
                  <w:rFonts w:ascii="Cambria Math" w:hAnsi="Cambria Math" w:cs="Arial"/>
                  <w:sz w:val="18"/>
                  <w:szCs w:val="18"/>
                  <w:lang w:eastAsia="zh-CN"/>
                </w:rPr>
                <m:t>≤60</m:t>
              </m:r>
            </m:oMath>
            <w:r>
              <w:rPr>
                <w:rFonts w:ascii="Arial" w:hAnsi="Arial" w:cs="Arial"/>
                <w:sz w:val="18"/>
                <w:szCs w:val="18"/>
                <w:lang w:eastAsia="zh-CN"/>
              </w:rPr>
              <w:t xml:space="preserve"> deg.</w:t>
            </w:r>
          </w:p>
        </w:tc>
        <w:tc>
          <w:tcPr>
            <w:tcW w:w="1985" w:type="dxa"/>
            <w:shd w:val="clear" w:color="auto" w:fill="auto"/>
          </w:tcPr>
          <w:p w14:paraId="35F6F674">
            <w:pPr>
              <w:keepNext/>
              <w:keepLines/>
              <w:spacing w:after="0"/>
              <w:jc w:val="center"/>
              <w:rPr>
                <w:rFonts w:ascii="Arial" w:hAnsi="Arial"/>
                <w:sz w:val="18"/>
                <w:lang w:eastAsia="zh-CN"/>
              </w:rPr>
            </w:pPr>
            <m:oMath>
              <m:r>
                <m:rPr/>
                <w:rPr>
                  <w:rFonts w:ascii="Cambria Math" w:hAnsi="Cambria Math" w:cs="Arial"/>
                  <w:sz w:val="18"/>
                  <w:szCs w:val="18"/>
                  <w:lang w:eastAsia="zh-CN"/>
                </w:rPr>
                <m:t>−60</m:t>
              </m:r>
              <m:sSub>
                <m:sSubPr>
                  <m:ctrlPr>
                    <w:rPr>
                      <w:rFonts w:ascii="Cambria Math" w:hAnsi="Cambria Math" w:cs="Arial"/>
                      <w:i/>
                      <w:sz w:val="18"/>
                      <w:szCs w:val="18"/>
                      <w:lang w:eastAsia="zh-CN"/>
                    </w:rPr>
                  </m:ctrlPr>
                </m:sSubPr>
                <m:e>
                  <m:r>
                    <m:rPr/>
                    <w:rPr>
                      <w:rFonts w:ascii="Cambria Math" w:hAnsi="Cambria Math" w:cs="Arial"/>
                      <w:sz w:val="18"/>
                      <w:szCs w:val="18"/>
                      <w:lang w:eastAsia="zh-CN"/>
                    </w:rPr>
                    <m:t>≤φ</m:t>
                  </m:r>
                  <m:ctrlPr>
                    <w:rPr>
                      <w:rFonts w:ascii="Cambria Math" w:hAnsi="Cambria Math" w:cs="Arial"/>
                      <w:i/>
                      <w:sz w:val="18"/>
                      <w:szCs w:val="18"/>
                      <w:lang w:eastAsia="zh-CN"/>
                    </w:rPr>
                  </m:ctrlPr>
                </m:e>
                <m:sub>
                  <m:r>
                    <m:rPr/>
                    <w:rPr>
                      <w:rFonts w:ascii="Cambria Math" w:hAnsi="Cambria Math" w:cs="Arial"/>
                      <w:sz w:val="18"/>
                      <w:szCs w:val="18"/>
                      <w:lang w:eastAsia="zh-CN"/>
                    </w:rPr>
                    <m:t>escan</m:t>
                  </m:r>
                  <m:ctrlPr>
                    <w:rPr>
                      <w:rFonts w:ascii="Cambria Math" w:hAnsi="Cambria Math" w:cs="Arial"/>
                      <w:i/>
                      <w:sz w:val="18"/>
                      <w:szCs w:val="18"/>
                      <w:lang w:eastAsia="zh-CN"/>
                    </w:rPr>
                  </m:ctrlPr>
                </m:sub>
              </m:sSub>
              <m:r>
                <m:rPr/>
                <w:rPr>
                  <w:rFonts w:ascii="Cambria Math" w:hAnsi="Cambria Math" w:cs="Arial"/>
                  <w:sz w:val="18"/>
                  <w:szCs w:val="18"/>
                  <w:lang w:eastAsia="zh-CN"/>
                </w:rPr>
                <m:t>≤60</m:t>
              </m:r>
            </m:oMath>
            <w:r>
              <w:rPr>
                <w:rFonts w:ascii="Arial" w:hAnsi="Arial" w:cs="Arial"/>
                <w:sz w:val="18"/>
                <w:szCs w:val="18"/>
                <w:lang w:eastAsia="zh-CN"/>
              </w:rPr>
              <w:t xml:space="preserve"> deg.</w:t>
            </w:r>
          </w:p>
        </w:tc>
      </w:tr>
      <w:tr w14:paraId="015BE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2D1C1360">
            <w:pPr>
              <w:keepNext/>
              <w:keepLines/>
              <w:spacing w:after="0"/>
              <w:jc w:val="center"/>
              <w:rPr>
                <w:rFonts w:ascii="Arial" w:hAnsi="Arial"/>
                <w:sz w:val="18"/>
                <w:lang w:eastAsia="zh-CN"/>
              </w:rPr>
            </w:pPr>
            <w:r>
              <w:rPr>
                <w:rFonts w:ascii="Symbol" w:hAnsi="Symbol" w:cs="Arial"/>
                <w:i/>
                <w:sz w:val="18"/>
                <w:szCs w:val="18"/>
              </w:rPr>
              <w:t>r</w:t>
            </w:r>
          </w:p>
        </w:tc>
        <w:tc>
          <w:tcPr>
            <w:tcW w:w="1985" w:type="dxa"/>
          </w:tcPr>
          <w:p w14:paraId="29201F12">
            <w:pPr>
              <w:keepNext/>
              <w:keepLines/>
              <w:spacing w:after="0"/>
              <w:jc w:val="center"/>
              <w:rPr>
                <w:rFonts w:ascii="Arial" w:hAnsi="Arial"/>
                <w:sz w:val="18"/>
                <w:lang w:eastAsia="zh-CN"/>
              </w:rPr>
            </w:pPr>
            <w:r>
              <w:rPr>
                <w:rFonts w:ascii="Arial" w:hAnsi="Arial" w:cs="Arial"/>
                <w:sz w:val="18"/>
                <w:szCs w:val="18"/>
                <w:lang w:eastAsia="zh-CN"/>
              </w:rPr>
              <w:t>1</w:t>
            </w:r>
          </w:p>
        </w:tc>
        <w:tc>
          <w:tcPr>
            <w:tcW w:w="1985" w:type="dxa"/>
          </w:tcPr>
          <w:p w14:paraId="5054BD2B">
            <w:pPr>
              <w:keepNext/>
              <w:keepLines/>
              <w:spacing w:after="0"/>
              <w:jc w:val="center"/>
              <w:rPr>
                <w:rFonts w:ascii="Arial" w:hAnsi="Arial"/>
                <w:b/>
                <w:bCs/>
                <w:sz w:val="18"/>
                <w:lang w:eastAsia="zh-CN"/>
              </w:rPr>
            </w:pPr>
            <w:r>
              <w:rPr>
                <w:rFonts w:ascii="Arial" w:hAnsi="Arial" w:cs="Arial"/>
                <w:sz w:val="18"/>
                <w:szCs w:val="18"/>
                <w:lang w:eastAsia="zh-CN"/>
              </w:rPr>
              <w:t>1</w:t>
            </w:r>
          </w:p>
        </w:tc>
        <w:tc>
          <w:tcPr>
            <w:tcW w:w="1985" w:type="dxa"/>
          </w:tcPr>
          <w:p w14:paraId="5DEA0D56">
            <w:pPr>
              <w:keepNext/>
              <w:keepLines/>
              <w:spacing w:after="0"/>
              <w:jc w:val="center"/>
              <w:rPr>
                <w:rFonts w:ascii="Arial" w:hAnsi="Arial"/>
                <w:b/>
                <w:bCs/>
                <w:sz w:val="18"/>
                <w:lang w:eastAsia="zh-CN"/>
              </w:rPr>
            </w:pPr>
            <w:r>
              <w:rPr>
                <w:rFonts w:ascii="Arial" w:hAnsi="Arial" w:cs="Arial"/>
                <w:sz w:val="18"/>
                <w:szCs w:val="18"/>
                <w:lang w:eastAsia="zh-CN"/>
              </w:rPr>
              <w:t>1</w:t>
            </w:r>
          </w:p>
        </w:tc>
        <w:tc>
          <w:tcPr>
            <w:tcW w:w="1985" w:type="dxa"/>
            <w:shd w:val="clear" w:color="auto" w:fill="auto"/>
          </w:tcPr>
          <w:p w14:paraId="770E799A">
            <w:pPr>
              <w:keepNext/>
              <w:keepLines/>
              <w:spacing w:after="0"/>
              <w:jc w:val="center"/>
              <w:rPr>
                <w:rFonts w:ascii="Arial" w:hAnsi="Arial"/>
                <w:sz w:val="18"/>
                <w:lang w:eastAsia="zh-CN"/>
              </w:rPr>
            </w:pPr>
            <w:r>
              <w:rPr>
                <w:rFonts w:ascii="Arial" w:hAnsi="Arial"/>
                <w:sz w:val="18"/>
                <w:lang w:eastAsia="zh-CN"/>
              </w:rPr>
              <w:t>1</w:t>
            </w:r>
          </w:p>
        </w:tc>
      </w:tr>
      <w:tr w14:paraId="04F34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3EF5354C">
            <w:pPr>
              <w:keepNext/>
              <w:keepLines/>
              <w:spacing w:after="0"/>
              <w:jc w:val="center"/>
              <w:rPr>
                <w:rFonts w:ascii="Arial" w:hAnsi="Arial"/>
                <w:sz w:val="18"/>
                <w:lang w:eastAsia="zh-CN"/>
              </w:rPr>
            </w:pPr>
            <w:r>
              <w:rPr>
                <w:rFonts w:ascii="Cambria Math" w:hAnsi="Cambria Math" w:cs="Arial"/>
                <w:i/>
                <w:sz w:val="18"/>
                <w:szCs w:val="18"/>
                <w:lang w:eastAsia="zh-CN"/>
              </w:rPr>
              <w:t>P</w:t>
            </w:r>
            <w:r>
              <w:rPr>
                <w:rFonts w:ascii="Cambria Math" w:hAnsi="Cambria Math" w:cs="Arial"/>
                <w:i/>
                <w:sz w:val="18"/>
                <w:szCs w:val="18"/>
                <w:vertAlign w:val="subscript"/>
                <w:lang w:eastAsia="zh-CN"/>
              </w:rPr>
              <w:t>tx</w:t>
            </w:r>
          </w:p>
        </w:tc>
        <w:tc>
          <w:tcPr>
            <w:tcW w:w="1985" w:type="dxa"/>
          </w:tcPr>
          <w:p w14:paraId="600A8B69">
            <w:pPr>
              <w:keepNext/>
              <w:keepLines/>
              <w:spacing w:after="0"/>
              <w:jc w:val="center"/>
              <w:rPr>
                <w:rFonts w:ascii="Arial" w:hAnsi="Arial"/>
                <w:sz w:val="18"/>
                <w:lang w:eastAsia="zh-CN"/>
              </w:rPr>
            </w:pPr>
            <w:r>
              <w:rPr>
                <w:rFonts w:ascii="Arial" w:hAnsi="Arial"/>
                <w:sz w:val="18"/>
                <w:lang w:eastAsia="zh-CN"/>
              </w:rPr>
              <w:t>46 dBm</w:t>
            </w:r>
          </w:p>
        </w:tc>
        <w:tc>
          <w:tcPr>
            <w:tcW w:w="1985" w:type="dxa"/>
          </w:tcPr>
          <w:p w14:paraId="0F93288B">
            <w:pPr>
              <w:keepNext/>
              <w:keepLines/>
              <w:spacing w:after="0"/>
              <w:jc w:val="center"/>
              <w:rPr>
                <w:rFonts w:ascii="Arial" w:hAnsi="Arial"/>
                <w:sz w:val="18"/>
                <w:lang w:eastAsia="zh-CN"/>
              </w:rPr>
            </w:pPr>
            <w:r>
              <w:rPr>
                <w:rFonts w:ascii="Arial" w:hAnsi="Arial"/>
                <w:sz w:val="18"/>
                <w:lang w:eastAsia="zh-CN"/>
              </w:rPr>
              <w:t>46 dBm</w:t>
            </w:r>
          </w:p>
        </w:tc>
        <w:tc>
          <w:tcPr>
            <w:tcW w:w="1985" w:type="dxa"/>
          </w:tcPr>
          <w:p w14:paraId="1B871778">
            <w:pPr>
              <w:keepNext/>
              <w:keepLines/>
              <w:spacing w:after="0"/>
              <w:jc w:val="center"/>
              <w:rPr>
                <w:rFonts w:ascii="Arial" w:hAnsi="Arial"/>
                <w:sz w:val="18"/>
                <w:lang w:eastAsia="zh-CN"/>
              </w:rPr>
            </w:pPr>
            <w:r>
              <w:rPr>
                <w:rFonts w:ascii="Arial" w:hAnsi="Arial"/>
                <w:sz w:val="18"/>
                <w:lang w:eastAsia="zh-CN"/>
              </w:rPr>
              <w:t>46 dBm</w:t>
            </w:r>
          </w:p>
        </w:tc>
        <w:tc>
          <w:tcPr>
            <w:tcW w:w="1985" w:type="dxa"/>
            <w:shd w:val="clear" w:color="auto" w:fill="auto"/>
          </w:tcPr>
          <w:p w14:paraId="289C0833">
            <w:pPr>
              <w:keepNext/>
              <w:keepLines/>
              <w:spacing w:after="0"/>
              <w:jc w:val="center"/>
              <w:rPr>
                <w:rFonts w:ascii="Arial" w:hAnsi="Arial"/>
                <w:color w:val="0000FF"/>
                <w:sz w:val="18"/>
                <w:lang w:eastAsia="zh-CN"/>
              </w:rPr>
            </w:pPr>
            <w:r>
              <w:rPr>
                <w:rFonts w:ascii="Arial" w:hAnsi="Arial"/>
                <w:color w:val="0000FF"/>
                <w:sz w:val="18"/>
                <w:lang w:eastAsia="zh-CN"/>
              </w:rPr>
              <w:t>37 dBm</w:t>
            </w:r>
          </w:p>
        </w:tc>
      </w:tr>
      <w:tr w14:paraId="6C50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045567BE">
            <w:pPr>
              <w:keepNext/>
              <w:keepLines/>
              <w:spacing w:after="0"/>
              <w:jc w:val="center"/>
              <w:rPr>
                <w:rFonts w:ascii="Arial" w:hAnsi="Arial"/>
                <w:sz w:val="18"/>
                <w:lang w:eastAsia="zh-CN"/>
              </w:rPr>
            </w:pPr>
            <w:r>
              <w:rPr>
                <w:rFonts w:ascii="Symbol" w:hAnsi="Symbol" w:cs="Arial"/>
                <w:i/>
                <w:sz w:val="18"/>
                <w:szCs w:val="18"/>
              </w:rPr>
              <w:t></w:t>
            </w:r>
            <w:r>
              <w:rPr>
                <w:rFonts w:ascii="Cambria Math" w:hAnsi="Cambria Math" w:cs="Arial"/>
                <w:i/>
                <w:sz w:val="18"/>
                <w:szCs w:val="18"/>
                <w:vertAlign w:val="subscript"/>
              </w:rPr>
              <w:t>mech</w:t>
            </w:r>
          </w:p>
        </w:tc>
        <w:tc>
          <w:tcPr>
            <w:tcW w:w="1985" w:type="dxa"/>
          </w:tcPr>
          <w:p w14:paraId="5B79A8E2">
            <w:pPr>
              <w:keepNext/>
              <w:keepLines/>
              <w:spacing w:after="0"/>
              <w:jc w:val="center"/>
              <w:rPr>
                <w:rFonts w:ascii="Arial" w:hAnsi="Arial"/>
                <w:sz w:val="18"/>
                <w:lang w:eastAsia="zh-CN"/>
              </w:rPr>
            </w:pPr>
            <w:r>
              <w:rPr>
                <w:rFonts w:ascii="Arial" w:hAnsi="Arial" w:cs="Arial"/>
                <w:sz w:val="18"/>
                <w:szCs w:val="18"/>
                <w:lang w:eastAsia="zh-CN"/>
              </w:rPr>
              <w:t>3 deg.</w:t>
            </w:r>
          </w:p>
        </w:tc>
        <w:tc>
          <w:tcPr>
            <w:tcW w:w="1985" w:type="dxa"/>
          </w:tcPr>
          <w:p w14:paraId="6550BD2B">
            <w:pPr>
              <w:keepNext/>
              <w:keepLines/>
              <w:spacing w:after="0"/>
              <w:jc w:val="center"/>
              <w:rPr>
                <w:rFonts w:ascii="Arial" w:hAnsi="Arial"/>
                <w:sz w:val="18"/>
                <w:lang w:eastAsia="zh-CN"/>
              </w:rPr>
            </w:pPr>
            <w:r>
              <w:rPr>
                <w:rFonts w:ascii="Arial" w:hAnsi="Arial" w:cs="Arial"/>
                <w:sz w:val="18"/>
                <w:szCs w:val="18"/>
                <w:lang w:eastAsia="zh-CN"/>
              </w:rPr>
              <w:t>6 deg.</w:t>
            </w:r>
          </w:p>
        </w:tc>
        <w:tc>
          <w:tcPr>
            <w:tcW w:w="1985" w:type="dxa"/>
          </w:tcPr>
          <w:p w14:paraId="6575F701">
            <w:pPr>
              <w:keepNext/>
              <w:keepLines/>
              <w:spacing w:after="0"/>
              <w:jc w:val="center"/>
              <w:rPr>
                <w:rFonts w:ascii="Arial" w:hAnsi="Arial"/>
                <w:sz w:val="18"/>
                <w:lang w:eastAsia="zh-CN"/>
              </w:rPr>
            </w:pPr>
            <w:r>
              <w:rPr>
                <w:rFonts w:ascii="Arial" w:hAnsi="Arial" w:cs="Arial"/>
                <w:sz w:val="18"/>
                <w:szCs w:val="18"/>
                <w:lang w:eastAsia="zh-CN"/>
              </w:rPr>
              <w:t>6 deg.</w:t>
            </w:r>
          </w:p>
        </w:tc>
        <w:tc>
          <w:tcPr>
            <w:tcW w:w="1985" w:type="dxa"/>
            <w:shd w:val="clear" w:color="auto" w:fill="auto"/>
          </w:tcPr>
          <w:p w14:paraId="7991E024">
            <w:pPr>
              <w:keepNext/>
              <w:keepLines/>
              <w:spacing w:after="0"/>
              <w:jc w:val="center"/>
              <w:rPr>
                <w:rFonts w:ascii="Arial" w:hAnsi="Arial"/>
                <w:color w:val="0000FF"/>
                <w:sz w:val="18"/>
                <w:lang w:eastAsia="zh-CN"/>
              </w:rPr>
            </w:pPr>
            <w:r>
              <w:rPr>
                <w:rFonts w:ascii="Arial" w:hAnsi="Arial"/>
                <w:color w:val="0000FF"/>
                <w:sz w:val="18"/>
                <w:lang w:eastAsia="zh-CN"/>
              </w:rPr>
              <w:t>N/A</w:t>
            </w:r>
          </w:p>
        </w:tc>
      </w:tr>
    </w:tbl>
    <w:p w14:paraId="2AD4DA8B">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cs="Times New Roman"/>
          <w:kern w:val="2"/>
          <w:sz w:val="21"/>
          <w:szCs w:val="22"/>
          <w:lang w:val="en-US" w:eastAsia="zh-CN" w:bidi="ar-SA"/>
        </w:rPr>
      </w:pPr>
    </w:p>
    <w:p w14:paraId="5EE9D5B1">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0"/>
          <w:szCs w:val="20"/>
          <w:lang w:val="en-US" w:eastAsia="zh-CN" w:bidi="ar-SA"/>
        </w:rPr>
      </w:pPr>
      <w:r>
        <w:rPr>
          <w:rFonts w:hint="eastAsia" w:eastAsia="Times New Roman" w:cs="Times New Roman"/>
          <w:b/>
          <w:bCs/>
          <w:kern w:val="0"/>
          <w:sz w:val="20"/>
          <w:szCs w:val="20"/>
          <w:lang w:val="en-US" w:eastAsia="zh-CN" w:bidi="ar-SA"/>
        </w:rPr>
        <w:t>Proposal 4</w:t>
      </w:r>
      <w:r>
        <w:rPr>
          <w:rFonts w:hint="eastAsia" w:eastAsia="Times New Roman" w:cs="Times New Roman"/>
          <w:kern w:val="0"/>
          <w:sz w:val="20"/>
          <w:szCs w:val="20"/>
          <w:lang w:val="en-US" w:eastAsia="zh-CN" w:bidi="ar-SA"/>
        </w:rPr>
        <w:t>: propose to consider the 1710 to 4990 MHz BS antenna configuration as captured in TR38.922 clause 4.4 for the assumption of 2GHz and 3.5GHz.</w:t>
      </w:r>
    </w:p>
    <w:p w14:paraId="0C04A16A">
      <w:pPr>
        <w:pStyle w:val="38"/>
        <w:spacing w:after="120" w:line="260" w:lineRule="auto"/>
        <w:ind w:firstLine="0" w:firstLineChars="0"/>
        <w:outlineLvl w:val="1"/>
        <w:rPr>
          <w:rFonts w:hint="eastAsia" w:ascii="Arial" w:hAnsi="Arial" w:cs="Arial"/>
          <w:sz w:val="28"/>
          <w:szCs w:val="28"/>
          <w:lang w:val="en-US" w:eastAsia="zh-CN"/>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 xml:space="preserve">. </w:t>
      </w:r>
      <w:r>
        <w:rPr>
          <w:rFonts w:hint="eastAsia" w:ascii="Arial" w:hAnsi="Arial" w:cs="Arial"/>
          <w:sz w:val="28"/>
          <w:szCs w:val="28"/>
          <w:lang w:val="en-US" w:eastAsia="zh-CN"/>
        </w:rPr>
        <w:t>Simulation results for BS2BS coupling loss</w:t>
      </w:r>
    </w:p>
    <w:p w14:paraId="5012D63D">
      <w:pPr>
        <w:pStyle w:val="38"/>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9"/>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 xml:space="preserve">In the last RAN4 meeting, either deterministic way or system level simulation could be allowed to do the statistical analysis for BS2BS or BS2UE coupling loss analysis. </w:t>
      </w:r>
      <w:r>
        <w:rPr>
          <w:rFonts w:hint="eastAsia" w:ascii="Times New Roman" w:hAnsi="Times New Roman" w:cs="Times New Roman"/>
          <w:kern w:val="2"/>
          <w:sz w:val="21"/>
          <w:szCs w:val="22"/>
          <w:lang w:val="en-US" w:eastAsia="zh-CN" w:bidi="ar-SA"/>
        </w:rPr>
        <w:t xml:space="preserve">In the following section, some simulation results of BS2BS MCL under the different grid shit are provided in Figure </w:t>
      </w:r>
      <w:r>
        <w:rPr>
          <w:rFonts w:hint="eastAsia" w:cs="Times New Roman"/>
          <w:kern w:val="2"/>
          <w:sz w:val="21"/>
          <w:szCs w:val="22"/>
          <w:lang w:val="en-US" w:eastAsia="zh-CN" w:bidi="ar-SA"/>
        </w:rPr>
        <w:t>2.3-1</w:t>
      </w:r>
      <w:r>
        <w:rPr>
          <w:rFonts w:hint="eastAsia" w:ascii="Times New Roman" w:hAnsi="Times New Roman" w:cs="Times New Roman"/>
          <w:kern w:val="2"/>
          <w:sz w:val="21"/>
          <w:szCs w:val="22"/>
          <w:lang w:val="en-US" w:eastAsia="zh-CN" w:bidi="ar-SA"/>
        </w:rPr>
        <w:t>/</w:t>
      </w:r>
      <w:r>
        <w:rPr>
          <w:rFonts w:hint="eastAsia" w:cs="Times New Roman"/>
          <w:kern w:val="2"/>
          <w:sz w:val="21"/>
          <w:szCs w:val="22"/>
          <w:lang w:val="en-US" w:eastAsia="zh-CN" w:bidi="ar-SA"/>
        </w:rPr>
        <w:t>2</w:t>
      </w:r>
      <w:r>
        <w:rPr>
          <w:rFonts w:hint="eastAsia" w:ascii="Times New Roman" w:hAnsi="Times New Roman" w:cs="Times New Roman"/>
          <w:kern w:val="2"/>
          <w:sz w:val="21"/>
          <w:szCs w:val="22"/>
          <w:lang w:val="en-US" w:eastAsia="zh-CN" w:bidi="ar-SA"/>
        </w:rPr>
        <w:t>/</w:t>
      </w:r>
      <w:r>
        <w:rPr>
          <w:rFonts w:hint="eastAsia" w:cs="Times New Roman"/>
          <w:kern w:val="2"/>
          <w:sz w:val="21"/>
          <w:szCs w:val="22"/>
          <w:lang w:val="en-US" w:eastAsia="zh-CN" w:bidi="ar-SA"/>
        </w:rPr>
        <w:t>3</w:t>
      </w:r>
      <w:r>
        <w:rPr>
          <w:rFonts w:hint="eastAsia" w:ascii="Times New Roman" w:hAnsi="Times New Roman" w:cs="Times New Roman"/>
          <w:kern w:val="2"/>
          <w:sz w:val="21"/>
          <w:szCs w:val="22"/>
          <w:lang w:val="en-US" w:eastAsia="zh-CN" w:bidi="ar-SA"/>
        </w:rPr>
        <w:t>/</w:t>
      </w:r>
      <w:r>
        <w:rPr>
          <w:rFonts w:hint="eastAsia" w:cs="Times New Roman"/>
          <w:kern w:val="2"/>
          <w:sz w:val="21"/>
          <w:szCs w:val="22"/>
          <w:lang w:val="en-US" w:eastAsia="zh-CN" w:bidi="ar-SA"/>
        </w:rPr>
        <w:t>4</w:t>
      </w:r>
      <w:r>
        <w:rPr>
          <w:rFonts w:hint="eastAsia" w:ascii="Times New Roman" w:hAnsi="Times New Roman" w:cs="Times New Roman"/>
          <w:kern w:val="2"/>
          <w:sz w:val="21"/>
          <w:szCs w:val="22"/>
          <w:lang w:val="en-US" w:eastAsia="zh-CN" w:bidi="ar-SA"/>
        </w:rPr>
        <w:t xml:space="preserve"> for further discussions. </w:t>
      </w:r>
    </w:p>
    <w:p w14:paraId="6A2EAF8E">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pPr>
      <w:r>
        <w:drawing>
          <wp:inline distT="0" distB="0" distL="114300" distR="114300">
            <wp:extent cx="5514975" cy="41338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5514975" cy="4133850"/>
                    </a:xfrm>
                    <a:prstGeom prst="rect">
                      <a:avLst/>
                    </a:prstGeom>
                    <a:noFill/>
                    <a:ln>
                      <a:noFill/>
                    </a:ln>
                  </pic:spPr>
                </pic:pic>
              </a:graphicData>
            </a:graphic>
          </wp:inline>
        </w:drawing>
      </w:r>
    </w:p>
    <w:p w14:paraId="5D2A74CB">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Figure 2.3-1. the network deployment layout [100% grid shift] for BS2BS coupling loss</w:t>
      </w:r>
    </w:p>
    <w:p w14:paraId="15B0896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b/>
          <w:bCs/>
          <w:lang w:val="en-US" w:eastAsia="zh-CN"/>
        </w:rPr>
        <w:t>Note:</w:t>
      </w:r>
      <w:r>
        <w:rPr>
          <w:rFonts w:hint="eastAsia"/>
          <w:lang w:val="en-US" w:eastAsia="zh-CN"/>
        </w:rPr>
        <w:t xml:space="preserve"> antenna elements considered for transmitter spurious emission and the whole antenna array considered from the receiver perspective which is applicable for non-harmonic spurious emission signal at least.</w:t>
      </w:r>
    </w:p>
    <w:p w14:paraId="32820431">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eastAsia="宋体"/>
          <w:lang w:val="en-US" w:eastAsia="zh-CN"/>
        </w:rPr>
      </w:pPr>
      <w:r>
        <w:drawing>
          <wp:inline distT="0" distB="0" distL="114300" distR="114300">
            <wp:extent cx="5514975" cy="41338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4"/>
                    <a:stretch>
                      <a:fillRect/>
                    </a:stretch>
                  </pic:blipFill>
                  <pic:spPr>
                    <a:xfrm>
                      <a:off x="0" y="0"/>
                      <a:ext cx="5514975" cy="4133850"/>
                    </a:xfrm>
                    <a:prstGeom prst="rect">
                      <a:avLst/>
                    </a:prstGeom>
                    <a:noFill/>
                    <a:ln>
                      <a:noFill/>
                    </a:ln>
                  </pic:spPr>
                </pic:pic>
              </a:graphicData>
            </a:graphic>
          </wp:inline>
        </w:drawing>
      </w:r>
    </w:p>
    <w:p w14:paraId="6CF2C34A">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 xml:space="preserve">Figure 2.3-2. simulation results for BS2BS coupling loss at 6.4GHz, 100% grid shift </w:t>
      </w:r>
    </w:p>
    <w:p w14:paraId="2E56513E">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pPr>
      <w:r>
        <w:drawing>
          <wp:inline distT="0" distB="0" distL="114300" distR="114300">
            <wp:extent cx="5514975" cy="4133850"/>
            <wp:effectExtent l="0" t="0" r="0" b="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15"/>
                    <a:stretch>
                      <a:fillRect/>
                    </a:stretch>
                  </pic:blipFill>
                  <pic:spPr>
                    <a:xfrm>
                      <a:off x="0" y="0"/>
                      <a:ext cx="5514975" cy="4133850"/>
                    </a:xfrm>
                    <a:prstGeom prst="rect">
                      <a:avLst/>
                    </a:prstGeom>
                    <a:noFill/>
                    <a:ln>
                      <a:noFill/>
                    </a:ln>
                  </pic:spPr>
                </pic:pic>
              </a:graphicData>
            </a:graphic>
          </wp:inline>
        </w:drawing>
      </w:r>
    </w:p>
    <w:p w14:paraId="35B8A878">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 xml:space="preserve">Figure 2.3-3. simulation results for BS2BS coupling loss at 6.4GHz, 100% grid shift </w:t>
      </w:r>
    </w:p>
    <w:p w14:paraId="2528571B">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eastAsia"/>
          <w:lang w:val="en-US" w:eastAsia="zh-CN"/>
        </w:rPr>
      </w:pPr>
    </w:p>
    <w:p w14:paraId="069ED197">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pPr>
      <w:r>
        <w:drawing>
          <wp:inline distT="0" distB="0" distL="114300" distR="114300">
            <wp:extent cx="5514975" cy="4133850"/>
            <wp:effectExtent l="0" t="0" r="0" b="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6"/>
                    <a:stretch>
                      <a:fillRect/>
                    </a:stretch>
                  </pic:blipFill>
                  <pic:spPr>
                    <a:xfrm>
                      <a:off x="0" y="0"/>
                      <a:ext cx="5514975" cy="4133850"/>
                    </a:xfrm>
                    <a:prstGeom prst="rect">
                      <a:avLst/>
                    </a:prstGeom>
                    <a:noFill/>
                    <a:ln>
                      <a:noFill/>
                    </a:ln>
                  </pic:spPr>
                </pic:pic>
              </a:graphicData>
            </a:graphic>
          </wp:inline>
        </w:drawing>
      </w:r>
    </w:p>
    <w:p w14:paraId="017DFAD3">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 xml:space="preserve">Figure 2.3-4. simulation results for BS2BS coupling loss at 6.4GHz, 10% grid shift </w:t>
      </w:r>
    </w:p>
    <w:p w14:paraId="243C6822">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lang w:val="en-US" w:eastAsia="zh-CN"/>
        </w:rPr>
        <w:t>Based on the simulation results in Figure Figure 2.2-1/2/3/4/5, the BS2BS MCL values are summarized in the following table 2.3-1.</w:t>
      </w:r>
    </w:p>
    <w:p w14:paraId="48F4E31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b/>
          <w:bCs/>
          <w:lang w:val="en-US" w:eastAsia="zh-CN"/>
        </w:rPr>
        <w:t>Observation 3</w:t>
      </w:r>
      <w:r>
        <w:rPr>
          <w:rFonts w:hint="eastAsia"/>
          <w:lang w:val="en-US" w:eastAsia="zh-CN"/>
        </w:rPr>
        <w:t>: the BS2BS MCL under the different grid shift are summarized as following:</w:t>
      </w:r>
    </w:p>
    <w:p w14:paraId="235634EF">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Table 2.3-1. the summarized BS2BS MCL under the different grid shift</w:t>
      </w:r>
    </w:p>
    <w:tbl>
      <w:tblPr>
        <w:tblStyle w:val="28"/>
        <w:tblW w:w="9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9"/>
        <w:gridCol w:w="2490"/>
        <w:gridCol w:w="2490"/>
        <w:gridCol w:w="2490"/>
      </w:tblGrid>
      <w:tr w14:paraId="75BCE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9" w:type="dxa"/>
          </w:tcPr>
          <w:p w14:paraId="0EB15B4B">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Grid shift</w:t>
            </w:r>
          </w:p>
        </w:tc>
        <w:tc>
          <w:tcPr>
            <w:tcW w:w="2490" w:type="dxa"/>
          </w:tcPr>
          <w:p w14:paraId="079162B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99% CDF [dB]</w:t>
            </w:r>
          </w:p>
        </w:tc>
        <w:tc>
          <w:tcPr>
            <w:tcW w:w="2490" w:type="dxa"/>
          </w:tcPr>
          <w:p w14:paraId="3B99C1B9">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Baseline [dB]</w:t>
            </w:r>
          </w:p>
        </w:tc>
        <w:tc>
          <w:tcPr>
            <w:tcW w:w="2490" w:type="dxa"/>
          </w:tcPr>
          <w:p w14:paraId="7D0A6B4F">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Relaxation [dB]</w:t>
            </w:r>
          </w:p>
        </w:tc>
      </w:tr>
      <w:tr w14:paraId="39B6F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9" w:type="dxa"/>
          </w:tcPr>
          <w:p w14:paraId="51348D4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 xml:space="preserve">100% </w:t>
            </w:r>
          </w:p>
        </w:tc>
        <w:tc>
          <w:tcPr>
            <w:tcW w:w="2490" w:type="dxa"/>
          </w:tcPr>
          <w:p w14:paraId="7A5E962B">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-94.69</w:t>
            </w:r>
          </w:p>
        </w:tc>
        <w:tc>
          <w:tcPr>
            <w:tcW w:w="2490" w:type="dxa"/>
          </w:tcPr>
          <w:p w14:paraId="43E10857">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-67</w:t>
            </w:r>
          </w:p>
        </w:tc>
        <w:tc>
          <w:tcPr>
            <w:tcW w:w="2490" w:type="dxa"/>
          </w:tcPr>
          <w:p w14:paraId="22CEB497">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27.6</w:t>
            </w:r>
          </w:p>
        </w:tc>
      </w:tr>
      <w:tr w14:paraId="51E1E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9" w:type="dxa"/>
          </w:tcPr>
          <w:p w14:paraId="51E49624">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vertAlign w:val="baseline"/>
                <w:lang w:val="en-US" w:eastAsia="zh-CN"/>
              </w:rPr>
            </w:pPr>
            <w:r>
              <w:rPr>
                <w:rFonts w:hint="eastAsia"/>
                <w:vertAlign w:val="baseline"/>
                <w:lang w:val="en-US" w:eastAsia="zh-CN"/>
              </w:rPr>
              <w:t xml:space="preserve">50% </w:t>
            </w:r>
          </w:p>
        </w:tc>
        <w:tc>
          <w:tcPr>
            <w:tcW w:w="2490" w:type="dxa"/>
          </w:tcPr>
          <w:p w14:paraId="768ACDBA">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-91</w:t>
            </w:r>
          </w:p>
        </w:tc>
        <w:tc>
          <w:tcPr>
            <w:tcW w:w="2490" w:type="dxa"/>
          </w:tcPr>
          <w:p w14:paraId="6B94585B">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vertAlign w:val="baseline"/>
                <w:lang w:val="en-US" w:eastAsia="zh-CN"/>
              </w:rPr>
            </w:pPr>
            <w:r>
              <w:rPr>
                <w:rFonts w:hint="eastAsia"/>
                <w:vertAlign w:val="baseline"/>
                <w:lang w:val="en-US" w:eastAsia="zh-CN"/>
              </w:rPr>
              <w:t>-67</w:t>
            </w:r>
          </w:p>
        </w:tc>
        <w:tc>
          <w:tcPr>
            <w:tcW w:w="2490" w:type="dxa"/>
          </w:tcPr>
          <w:p w14:paraId="2CEF35C9">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24</w:t>
            </w:r>
          </w:p>
        </w:tc>
      </w:tr>
      <w:tr w14:paraId="7A451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9" w:type="dxa"/>
          </w:tcPr>
          <w:p w14:paraId="2D8FA608">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 xml:space="preserve">10% </w:t>
            </w:r>
          </w:p>
        </w:tc>
        <w:tc>
          <w:tcPr>
            <w:tcW w:w="2490" w:type="dxa"/>
          </w:tcPr>
          <w:p w14:paraId="200D2A0B">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-77.76</w:t>
            </w:r>
          </w:p>
        </w:tc>
        <w:tc>
          <w:tcPr>
            <w:tcW w:w="2490" w:type="dxa"/>
          </w:tcPr>
          <w:p w14:paraId="05A07A0E">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vertAlign w:val="baseline"/>
                <w:lang w:val="en-US" w:eastAsia="zh-CN"/>
              </w:rPr>
            </w:pPr>
            <w:r>
              <w:rPr>
                <w:rFonts w:hint="eastAsia"/>
                <w:vertAlign w:val="baseline"/>
                <w:lang w:val="en-US" w:eastAsia="zh-CN"/>
              </w:rPr>
              <w:t>-67</w:t>
            </w:r>
          </w:p>
        </w:tc>
        <w:tc>
          <w:tcPr>
            <w:tcW w:w="2490" w:type="dxa"/>
          </w:tcPr>
          <w:p w14:paraId="0AC175B8">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10.76</w:t>
            </w:r>
          </w:p>
        </w:tc>
      </w:tr>
    </w:tbl>
    <w:p w14:paraId="4497452E">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lang w:val="en-US" w:eastAsia="zh-CN"/>
        </w:rPr>
      </w:pPr>
    </w:p>
    <w:p w14:paraId="097D2838">
      <w:pPr>
        <w:pStyle w:val="38"/>
        <w:spacing w:after="120" w:line="260" w:lineRule="auto"/>
        <w:ind w:firstLine="0" w:firstLineChars="0"/>
        <w:outlineLvl w:val="1"/>
        <w:rPr>
          <w:rFonts w:hint="eastAsia" w:ascii="Arial" w:hAnsi="Arial" w:cs="Arial"/>
          <w:sz w:val="28"/>
          <w:szCs w:val="28"/>
          <w:lang w:val="en-US" w:eastAsia="zh-CN"/>
        </w:rPr>
      </w:pPr>
      <w:r>
        <w:rPr>
          <w:rFonts w:ascii="Arial" w:hAnsi="Arial" w:cs="Arial"/>
          <w:sz w:val="28"/>
          <w:szCs w:val="28"/>
        </w:rPr>
        <w:t>2.</w:t>
      </w:r>
      <w:r>
        <w:rPr>
          <w:rFonts w:hint="eastAsia" w:ascii="Arial" w:hAnsi="Arial" w:cs="Arial"/>
          <w:sz w:val="28"/>
          <w:szCs w:val="28"/>
          <w:lang w:val="en-US" w:eastAsia="zh-CN"/>
        </w:rPr>
        <w:t>4</w:t>
      </w:r>
      <w:r>
        <w:rPr>
          <w:rFonts w:ascii="Arial" w:hAnsi="Arial" w:cs="Arial"/>
          <w:sz w:val="28"/>
          <w:szCs w:val="28"/>
        </w:rPr>
        <w:t xml:space="preserve">. </w:t>
      </w:r>
      <w:r>
        <w:rPr>
          <w:rFonts w:hint="eastAsia" w:ascii="Arial" w:hAnsi="Arial" w:cs="Arial"/>
          <w:sz w:val="28"/>
          <w:szCs w:val="28"/>
          <w:lang w:val="en-US" w:eastAsia="zh-CN"/>
        </w:rPr>
        <w:t>Simulation results for BS2UE coupling loss</w:t>
      </w:r>
    </w:p>
    <w:p w14:paraId="6008E36D">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In the following sectio</w:t>
      </w:r>
      <w:r>
        <w:rPr>
          <w:rFonts w:hint="eastAsia" w:cs="Times New Roman"/>
          <w:kern w:val="2"/>
          <w:sz w:val="21"/>
          <w:szCs w:val="22"/>
          <w:lang w:val="en-US" w:eastAsia="zh-CN" w:bidi="ar-SA"/>
        </w:rPr>
        <w:t>n, we provide some analysis from BS2UE coupling analysis under the Micro deployment instead of Macro deployment</w:t>
      </w:r>
      <w:r>
        <w:rPr>
          <w:rFonts w:hint="eastAsia" w:ascii="Times New Roman" w:hAnsi="Times New Roman" w:cs="Times New Roman"/>
          <w:kern w:val="2"/>
          <w:sz w:val="21"/>
          <w:szCs w:val="22"/>
          <w:lang w:val="en-US" w:eastAsia="zh-CN" w:bidi="ar-SA"/>
        </w:rPr>
        <w:t>.</w:t>
      </w:r>
      <w:r>
        <w:rPr>
          <w:rFonts w:hint="eastAsia" w:cs="Times New Roman"/>
          <w:kern w:val="2"/>
          <w:sz w:val="21"/>
          <w:szCs w:val="22"/>
          <w:lang w:val="en-US" w:eastAsia="zh-CN" w:bidi="ar-SA"/>
        </w:rPr>
        <w:t xml:space="preserve"> </w:t>
      </w:r>
    </w:p>
    <w:p w14:paraId="36737B2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Note:</w:t>
      </w:r>
      <w:r>
        <w:rPr>
          <w:rFonts w:hint="eastAsia"/>
          <w:lang w:val="en-US" w:eastAsia="zh-CN"/>
        </w:rPr>
        <w:t xml:space="preserve"> antenna elements considered for transmitter spurious emission and 0dBi considered from the receiver perspective which is applicable for non-harmonic spurious emission signal at least.</w:t>
      </w:r>
    </w:p>
    <w:p w14:paraId="7517ACB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b/>
          <w:bCs/>
          <w:lang w:val="en-US" w:eastAsia="zh-CN"/>
        </w:rPr>
        <w:t>Proposal 5</w:t>
      </w:r>
      <w:r>
        <w:rPr>
          <w:rFonts w:hint="eastAsia"/>
          <w:lang w:val="en-US" w:eastAsia="zh-CN"/>
        </w:rPr>
        <w:t>: for BS2UE CLI analysis, propose to consider the Micro deployment for the assumption.</w:t>
      </w:r>
    </w:p>
    <w:p w14:paraId="12E06A3B">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lang w:val="en-US" w:eastAsia="zh-CN"/>
        </w:rPr>
      </w:pPr>
      <w:r>
        <w:rPr>
          <w:rFonts w:hint="eastAsia" w:ascii="Times New Roman" w:hAnsi="Times New Roman" w:cs="Times New Roman"/>
          <w:kern w:val="2"/>
          <w:sz w:val="21"/>
          <w:szCs w:val="22"/>
          <w:lang w:val="en-US" w:eastAsia="zh-CN" w:bidi="ar-SA"/>
        </w:rPr>
        <w:t xml:space="preserve">Since </w:t>
      </w:r>
      <w:r>
        <w:rPr>
          <w:rFonts w:hint="default" w:ascii="Times New Roman" w:hAnsi="Times New Roman" w:cs="Times New Roman"/>
          <w:kern w:val="2"/>
          <w:sz w:val="21"/>
          <w:szCs w:val="22"/>
          <w:lang w:val="en-US" w:eastAsia="zh-CN" w:bidi="ar-SA"/>
        </w:rPr>
        <w:t>antenna element pattern for the aggressive</w:t>
      </w:r>
      <w:r>
        <w:rPr>
          <w:rFonts w:hint="eastAsia" w:ascii="Times New Roman" w:hAnsi="Times New Roman" w:cs="Times New Roman"/>
          <w:kern w:val="2"/>
          <w:sz w:val="21"/>
          <w:szCs w:val="22"/>
          <w:lang w:val="en-US" w:eastAsia="zh-CN" w:bidi="ar-SA"/>
        </w:rPr>
        <w:t xml:space="preserve"> BS</w:t>
      </w:r>
      <w:r>
        <w:rPr>
          <w:rFonts w:hint="default" w:ascii="Times New Roman" w:hAnsi="Times New Roman" w:cs="Times New Roman"/>
          <w:kern w:val="2"/>
          <w:sz w:val="21"/>
          <w:szCs w:val="22"/>
          <w:lang w:val="en-US" w:eastAsia="zh-CN" w:bidi="ar-SA"/>
        </w:rPr>
        <w:t xml:space="preserve"> is fixed and UE is also omini antenna, we </w:t>
      </w:r>
      <w:r>
        <w:rPr>
          <w:rFonts w:hint="eastAsia" w:ascii="Times New Roman" w:hAnsi="Times New Roman" w:cs="Times New Roman"/>
          <w:kern w:val="2"/>
          <w:sz w:val="21"/>
          <w:szCs w:val="22"/>
          <w:lang w:val="en-US" w:eastAsia="zh-CN" w:bidi="ar-SA"/>
        </w:rPr>
        <w:t xml:space="preserve">also </w:t>
      </w:r>
      <w:r>
        <w:rPr>
          <w:rFonts w:hint="default" w:ascii="Times New Roman" w:hAnsi="Times New Roman" w:cs="Times New Roman"/>
          <w:kern w:val="2"/>
          <w:sz w:val="21"/>
          <w:szCs w:val="22"/>
          <w:lang w:val="en-US" w:eastAsia="zh-CN" w:bidi="ar-SA"/>
        </w:rPr>
        <w:t>use the deterministic way</w:t>
      </w:r>
      <w:r>
        <w:rPr>
          <w:rFonts w:hint="eastAsia" w:ascii="Times New Roman" w:hAnsi="Times New Roman" w:cs="Times New Roman"/>
          <w:kern w:val="2"/>
          <w:sz w:val="21"/>
          <w:szCs w:val="22"/>
          <w:lang w:val="en-US" w:eastAsia="zh-CN" w:bidi="ar-SA"/>
        </w:rPr>
        <w:t xml:space="preserve"> to figure out the worst MCL value</w:t>
      </w:r>
      <w:r>
        <w:rPr>
          <w:rFonts w:hint="default" w:ascii="Times New Roman" w:hAnsi="Times New Roman" w:cs="Times New Roman"/>
          <w:kern w:val="2"/>
          <w:sz w:val="21"/>
          <w:szCs w:val="22"/>
          <w:lang w:val="en-US" w:eastAsia="zh-CN" w:bidi="ar-SA"/>
        </w:rPr>
        <w:t xml:space="preserve"> which is slightly different from BS2BS CLI analysis</w:t>
      </w:r>
      <w:r>
        <w:rPr>
          <w:rFonts w:hint="eastAsia" w:ascii="Times New Roman" w:hAnsi="Times New Roman" w:cs="Times New Roman"/>
          <w:kern w:val="2"/>
          <w:sz w:val="21"/>
          <w:szCs w:val="22"/>
          <w:lang w:val="en-US" w:eastAsia="zh-CN" w:bidi="ar-SA"/>
        </w:rPr>
        <w:t xml:space="preserve"> where adaptive beamforming from the victim BS should be still considered</w:t>
      </w:r>
      <w:r>
        <w:rPr>
          <w:rFonts w:hint="default" w:ascii="Times New Roman" w:hAnsi="Times New Roman" w:cs="Times New Roman"/>
          <w:kern w:val="2"/>
          <w:sz w:val="21"/>
          <w:szCs w:val="22"/>
          <w:lang w:val="en-US" w:eastAsia="zh-CN" w:bidi="ar-SA"/>
        </w:rPr>
        <w:t>. </w:t>
      </w:r>
      <w:r>
        <w:rPr>
          <w:rFonts w:hint="eastAsia" w:ascii="Times New Roman" w:hAnsi="Times New Roman" w:cs="Times New Roman"/>
          <w:kern w:val="2"/>
          <w:sz w:val="21"/>
          <w:szCs w:val="22"/>
          <w:lang w:val="en-US" w:eastAsia="zh-CN" w:bidi="ar-SA"/>
        </w:rPr>
        <w:t xml:space="preserve"> </w:t>
      </w:r>
    </w:p>
    <w:p w14:paraId="70B87A74">
      <w:pPr>
        <w:pStyle w:val="49"/>
      </w:pPr>
      <w:r>
        <w:t xml:space="preserve">Table </w:t>
      </w:r>
      <w:r>
        <w:rPr>
          <w:lang w:eastAsia="ja-JP"/>
        </w:rPr>
        <w:t>6.1</w:t>
      </w:r>
      <w:r>
        <w:t>.</w:t>
      </w:r>
      <w:r>
        <w:rPr>
          <w:rFonts w:hint="eastAsia"/>
          <w:lang w:eastAsia="ja-JP"/>
        </w:rPr>
        <w:t>2.1.2-</w:t>
      </w:r>
      <w:r>
        <w:t>1</w:t>
      </w:r>
      <w:r>
        <w:rPr>
          <w:rFonts w:hint="eastAsia"/>
          <w:lang w:eastAsia="ja-JP"/>
        </w:rPr>
        <w:t xml:space="preserve">: </w:t>
      </w:r>
      <w:r>
        <w:t>Single operator layout</w:t>
      </w:r>
      <w:r>
        <w:rPr>
          <w:rFonts w:hint="eastAsia"/>
          <w:lang w:eastAsia="ja-JP"/>
        </w:rPr>
        <w:t xml:space="preserve"> for dense urban</w:t>
      </w:r>
    </w:p>
    <w:tbl>
      <w:tblPr>
        <w:tblStyle w:val="27"/>
        <w:tblW w:w="9480" w:type="dxa"/>
        <w:tblInd w:w="0" w:type="dxa"/>
        <w:tblLayout w:type="autofit"/>
        <w:tblCellMar>
          <w:top w:w="0" w:type="dxa"/>
          <w:left w:w="0" w:type="dxa"/>
          <w:bottom w:w="0" w:type="dxa"/>
          <w:right w:w="0" w:type="dxa"/>
        </w:tblCellMar>
      </w:tblPr>
      <w:tblGrid>
        <w:gridCol w:w="1577"/>
        <w:gridCol w:w="2675"/>
        <w:gridCol w:w="2674"/>
        <w:gridCol w:w="2554"/>
      </w:tblGrid>
      <w:tr w14:paraId="3DE0A426">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03EA5F4">
            <w:pPr>
              <w:pStyle w:val="39"/>
              <w:rPr>
                <w:rFonts w:eastAsia="MS PGothic" w:cs="Arial"/>
                <w:lang w:val="en-US" w:eastAsia="ja-JP"/>
              </w:rPr>
            </w:pPr>
            <w:r>
              <w:rPr>
                <w:kern w:val="24"/>
                <w:lang w:eastAsia="ja-JP"/>
              </w:rPr>
              <w:t>Parameters</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2E717E8C">
            <w:pPr>
              <w:pStyle w:val="39"/>
              <w:rPr>
                <w:rFonts w:eastAsia="MS PGothic" w:cs="Arial"/>
                <w:lang w:val="en-US" w:eastAsia="ja-JP"/>
              </w:rPr>
            </w:pPr>
            <w:r>
              <w:rPr>
                <w:kern w:val="24"/>
                <w:lang w:eastAsia="ja-JP"/>
              </w:rPr>
              <w:t>Values</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531092E8">
            <w:pPr>
              <w:pStyle w:val="39"/>
              <w:rPr>
                <w:rFonts w:eastAsia="MS PGothic" w:cs="Arial"/>
                <w:lang w:val="en-US" w:eastAsia="ja-JP"/>
              </w:rPr>
            </w:pPr>
            <w:r>
              <w:rPr>
                <w:kern w:val="24"/>
                <w:lang w:eastAsia="ja-JP"/>
              </w:rPr>
              <w:t>Remark</w:t>
            </w:r>
          </w:p>
        </w:tc>
      </w:tr>
      <w:tr w14:paraId="24757287">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E0625C9">
            <w:pPr>
              <w:pStyle w:val="40"/>
              <w:rPr>
                <w:rFonts w:eastAsia="MS PGothic" w:cs="Arial"/>
                <w:lang w:val="en-US" w:eastAsia="ja-JP"/>
              </w:rPr>
            </w:pPr>
            <w:r>
              <w:rPr>
                <w:kern w:val="24"/>
                <w:lang w:eastAsia="ja-JP"/>
              </w:rPr>
              <w:t>Network layout</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CE48401">
            <w:pPr>
              <w:pStyle w:val="40"/>
              <w:rPr>
                <w:rFonts w:eastAsia="MS PGothic" w:cs="Arial"/>
                <w:lang w:val="en-US" w:eastAsia="ja-JP"/>
              </w:rPr>
            </w:pPr>
            <w:r>
              <w:rPr>
                <w:rFonts w:hint="eastAsia"/>
                <w:kern w:val="24"/>
                <w:lang w:eastAsia="ja-JP"/>
              </w:rPr>
              <w:t>Fixed cluster circle within a macro cell.</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5A92175">
            <w:pPr>
              <w:pStyle w:val="40"/>
              <w:rPr>
                <w:rFonts w:eastAsia="MS PGothic" w:cs="Arial"/>
                <w:lang w:val="en-US" w:eastAsia="ja-JP"/>
              </w:rPr>
            </w:pPr>
            <w:r>
              <w:rPr>
                <w:kern w:val="24"/>
                <w:lang w:val="en-US" w:eastAsia="ja-JP"/>
              </w:rPr>
              <w:t>note1</w:t>
            </w:r>
          </w:p>
        </w:tc>
      </w:tr>
      <w:tr w14:paraId="155AEC02">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8B76388">
            <w:pPr>
              <w:pStyle w:val="40"/>
              <w:rPr>
                <w:rFonts w:eastAsia="MS PGothic" w:cs="Arial"/>
                <w:lang w:val="en-US" w:eastAsia="ja-JP"/>
              </w:rPr>
            </w:pPr>
            <w:r>
              <w:rPr>
                <w:kern w:val="24"/>
                <w:lang w:val="en-US" w:eastAsia="ja-JP"/>
              </w:rPr>
              <w:t>Number of micro BSs per macro cell</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E7244FA">
            <w:pPr>
              <w:pStyle w:val="40"/>
              <w:rPr>
                <w:rFonts w:eastAsia="MS PGothic" w:cs="Arial"/>
                <w:lang w:val="en-US" w:eastAsia="ja-JP"/>
              </w:rPr>
            </w:pPr>
            <w:r>
              <w:rPr>
                <w:kern w:val="24"/>
                <w:lang w:val="en-US" w:eastAsia="ja-JP"/>
              </w:rPr>
              <w:t>3</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0CD0C3A">
            <w:pPr>
              <w:pStyle w:val="40"/>
              <w:rPr>
                <w:rFonts w:eastAsia="MS PGothic" w:cs="Arial"/>
                <w:lang w:val="en-US" w:eastAsia="ja-JP"/>
              </w:rPr>
            </w:pPr>
            <w:r>
              <w:rPr>
                <w:rFonts w:hint="eastAsia" w:eastAsia="MS PGothic" w:cs="Arial"/>
                <w:lang w:val="en-US" w:eastAsia="ja-JP"/>
              </w:rPr>
              <w:t>3 cluster circles are in a macro cell. 1 cluster circle has 1 micro BS.</w:t>
            </w:r>
          </w:p>
        </w:tc>
      </w:tr>
      <w:tr w14:paraId="71E0EF80">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C1CC185">
            <w:pPr>
              <w:pStyle w:val="40"/>
              <w:rPr>
                <w:rFonts w:eastAsia="MS PGothic" w:cs="Arial"/>
                <w:lang w:val="en-US" w:eastAsia="ja-JP"/>
              </w:rPr>
            </w:pPr>
            <w:r>
              <w:rPr>
                <w:kern w:val="24"/>
                <w:lang w:val="en-US" w:eastAsia="ja-JP"/>
              </w:rPr>
              <w:t>Radius of UE dropping within a micro cell</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ECBC704">
            <w:pPr>
              <w:pStyle w:val="40"/>
              <w:rPr>
                <w:rFonts w:eastAsia="MS PGothic" w:cs="Arial"/>
                <w:lang w:val="en-US" w:eastAsia="ja-JP"/>
              </w:rPr>
            </w:pPr>
            <w:r>
              <w:rPr>
                <w:kern w:val="24"/>
                <w:lang w:val="en-US" w:eastAsia="ja-JP"/>
              </w:rPr>
              <w:t xml:space="preserve">&lt; 65.03 m </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A9E9C5A">
            <w:pPr>
              <w:pStyle w:val="40"/>
              <w:rPr>
                <w:rFonts w:eastAsia="MS PGothic" w:cs="Arial"/>
                <w:lang w:val="en-US" w:eastAsia="ja-JP"/>
              </w:rPr>
            </w:pPr>
          </w:p>
        </w:tc>
      </w:tr>
      <w:tr w14:paraId="7B16CFD1">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D50F44A">
            <w:pPr>
              <w:pStyle w:val="40"/>
              <w:rPr>
                <w:rFonts w:eastAsia="MS PGothic" w:cs="Arial"/>
                <w:lang w:val="en-US" w:eastAsia="ja-JP"/>
              </w:rPr>
            </w:pPr>
            <w:r>
              <w:rPr>
                <w:kern w:val="24"/>
                <w:lang w:eastAsia="ja-JP"/>
              </w:rPr>
              <w:t>BS antenna height</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5B89F37">
            <w:pPr>
              <w:pStyle w:val="40"/>
              <w:rPr>
                <w:rFonts w:eastAsia="MS PGothic" w:cs="Arial"/>
                <w:lang w:val="en-US" w:eastAsia="ja-JP"/>
              </w:rPr>
            </w:pPr>
            <w:r>
              <w:rPr>
                <w:kern w:val="24"/>
                <w:lang w:eastAsia="ja-JP"/>
              </w:rPr>
              <w:t>10 m</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6C0BCC7">
            <w:pPr>
              <w:pStyle w:val="40"/>
              <w:rPr>
                <w:rFonts w:eastAsia="MS PGothic" w:cs="Arial"/>
                <w:lang w:val="en-US" w:eastAsia="ja-JP"/>
              </w:rPr>
            </w:pPr>
            <w:r>
              <w:rPr>
                <w:kern w:val="24"/>
                <w:lang w:eastAsia="ja-JP"/>
              </w:rPr>
              <w:t> </w:t>
            </w:r>
          </w:p>
        </w:tc>
      </w:tr>
      <w:tr w14:paraId="5211C88F">
        <w:tblPrEx>
          <w:tblCellMar>
            <w:top w:w="0" w:type="dxa"/>
            <w:left w:w="0" w:type="dxa"/>
            <w:bottom w:w="0" w:type="dxa"/>
            <w:right w:w="0" w:type="dxa"/>
          </w:tblCellMar>
        </w:tblPrEx>
        <w:tc>
          <w:tcPr>
            <w:tcW w:w="1577"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52F879A">
            <w:pPr>
              <w:pStyle w:val="40"/>
              <w:rPr>
                <w:rFonts w:eastAsia="MS PGothic" w:cs="Arial"/>
                <w:lang w:val="en-US" w:eastAsia="ja-JP"/>
              </w:rPr>
            </w:pPr>
            <w:r>
              <w:rPr>
                <w:kern w:val="24"/>
                <w:lang w:eastAsia="ja-JP"/>
              </w:rPr>
              <w:t>UE location</w:t>
            </w:r>
          </w:p>
        </w:tc>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B71F064">
            <w:pPr>
              <w:pStyle w:val="40"/>
              <w:rPr>
                <w:rFonts w:eastAsia="MS PGothic" w:cs="Arial"/>
                <w:lang w:val="en-US" w:eastAsia="ja-JP"/>
              </w:rPr>
            </w:pPr>
            <w:r>
              <w:rPr>
                <w:kern w:val="24"/>
                <w:lang w:eastAsia="ja-JP"/>
              </w:rPr>
              <w:t>Outdoor/indoor</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D20172D">
            <w:pPr>
              <w:pStyle w:val="40"/>
              <w:rPr>
                <w:rFonts w:eastAsia="MS PGothic" w:cs="Arial"/>
                <w:lang w:val="en-US" w:eastAsia="ja-JP"/>
              </w:rPr>
            </w:pPr>
            <w:r>
              <w:rPr>
                <w:kern w:val="24"/>
                <w:lang w:eastAsia="ja-JP"/>
              </w:rPr>
              <w:t>Outdoor and indoor</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325F416">
            <w:pPr>
              <w:pStyle w:val="40"/>
              <w:rPr>
                <w:rFonts w:eastAsia="MS PGothic" w:cs="Arial"/>
                <w:lang w:val="en-US" w:eastAsia="ja-JP"/>
              </w:rPr>
            </w:pPr>
            <w:r>
              <w:rPr>
                <w:kern w:val="24"/>
                <w:lang w:eastAsia="ja-JP"/>
              </w:rPr>
              <w:t> </w:t>
            </w:r>
          </w:p>
        </w:tc>
      </w:tr>
      <w:tr w14:paraId="5D07C9EF">
        <w:tblPrEx>
          <w:tblCellMar>
            <w:top w:w="0" w:type="dxa"/>
            <w:left w:w="0" w:type="dxa"/>
            <w:bottom w:w="0" w:type="dxa"/>
            <w:right w:w="0" w:type="dxa"/>
          </w:tblCellMar>
        </w:tblPrEx>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0F47E441">
            <w:pPr>
              <w:pStyle w:val="40"/>
              <w:rPr>
                <w:rFonts w:eastAsia="MS PGothic" w:cs="Arial"/>
                <w:lang w:val="en-US" w:eastAsia="ja-JP"/>
              </w:rPr>
            </w:pPr>
          </w:p>
        </w:tc>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540C3DF8">
            <w:pPr>
              <w:pStyle w:val="40"/>
              <w:rPr>
                <w:rFonts w:eastAsia="MS PGothic" w:cs="Arial"/>
                <w:lang w:val="en-US" w:eastAsia="ja-JP"/>
              </w:rPr>
            </w:pPr>
            <w:r>
              <w:rPr>
                <w:kern w:val="24"/>
                <w:lang w:eastAsia="ja-JP"/>
              </w:rPr>
              <w:t>Indoor UE ratio</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4B2414F">
            <w:pPr>
              <w:pStyle w:val="40"/>
              <w:rPr>
                <w:rFonts w:eastAsia="MS PGothic" w:cs="Arial"/>
                <w:lang w:val="en-US" w:eastAsia="ja-JP"/>
              </w:rPr>
            </w:pPr>
            <w:r>
              <w:rPr>
                <w:kern w:val="24"/>
                <w:lang w:eastAsia="ja-JP"/>
              </w:rPr>
              <w:t>80 %</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5807B51">
            <w:pPr>
              <w:pStyle w:val="40"/>
              <w:rPr>
                <w:rFonts w:eastAsia="MS PGothic" w:cs="Arial"/>
                <w:lang w:val="en-US" w:eastAsia="ja-JP"/>
              </w:rPr>
            </w:pPr>
            <w:r>
              <w:rPr>
                <w:kern w:val="24"/>
                <w:lang w:eastAsia="ja-JP"/>
              </w:rPr>
              <w:t> </w:t>
            </w:r>
          </w:p>
        </w:tc>
      </w:tr>
      <w:tr w14:paraId="7F039625">
        <w:tblPrEx>
          <w:tblCellMar>
            <w:top w:w="0" w:type="dxa"/>
            <w:left w:w="0" w:type="dxa"/>
            <w:bottom w:w="0" w:type="dxa"/>
            <w:right w:w="0" w:type="dxa"/>
          </w:tblCellMar>
        </w:tblPrEx>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0EDACB3D">
            <w:pPr>
              <w:pStyle w:val="40"/>
              <w:rPr>
                <w:rFonts w:eastAsia="MS PGothic" w:cs="Arial"/>
                <w:lang w:val="en-US" w:eastAsia="ja-JP"/>
              </w:rPr>
            </w:pPr>
          </w:p>
        </w:tc>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AB3AED6">
            <w:pPr>
              <w:pStyle w:val="40"/>
              <w:rPr>
                <w:rFonts w:eastAsia="MS PGothic" w:cs="Arial"/>
                <w:lang w:val="en-US" w:eastAsia="ja-JP"/>
              </w:rPr>
            </w:pPr>
            <w:r>
              <w:rPr>
                <w:kern w:val="24"/>
                <w:lang w:eastAsia="ja-JP"/>
              </w:rPr>
              <w:t>50% low loss, 50% high loss</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A47331D">
            <w:pPr>
              <w:pStyle w:val="40"/>
              <w:rPr>
                <w:rFonts w:eastAsia="MS PGothic" w:cs="Arial"/>
                <w:lang w:val="en-US" w:eastAsia="ja-JP"/>
              </w:rPr>
            </w:pPr>
            <w:r>
              <w:rPr>
                <w:kern w:val="24"/>
                <w:lang w:eastAsia="ja-JP"/>
              </w:rPr>
              <w:t>Low/high Penetration loss ratio</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880C49C">
            <w:pPr>
              <w:pStyle w:val="40"/>
              <w:rPr>
                <w:rFonts w:eastAsia="MS PGothic" w:cs="Arial"/>
                <w:lang w:val="en-US" w:eastAsia="ja-JP"/>
              </w:rPr>
            </w:pPr>
            <w:r>
              <w:rPr>
                <w:kern w:val="24"/>
                <w:lang w:eastAsia="ja-JP"/>
              </w:rPr>
              <w:t> </w:t>
            </w:r>
          </w:p>
        </w:tc>
      </w:tr>
      <w:tr w14:paraId="775DC9BB">
        <w:tblPrEx>
          <w:tblCellMar>
            <w:top w:w="0" w:type="dxa"/>
            <w:left w:w="0" w:type="dxa"/>
            <w:bottom w:w="0" w:type="dxa"/>
            <w:right w:w="0" w:type="dxa"/>
          </w:tblCellMar>
        </w:tblPrEx>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47A404D9">
            <w:pPr>
              <w:pStyle w:val="40"/>
              <w:rPr>
                <w:rFonts w:eastAsia="MS PGothic" w:cs="Arial"/>
                <w:lang w:val="en-US" w:eastAsia="ja-JP"/>
              </w:rPr>
            </w:pPr>
          </w:p>
        </w:tc>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A5AD8F6">
            <w:pPr>
              <w:pStyle w:val="40"/>
              <w:rPr>
                <w:rFonts w:eastAsia="MS PGothic" w:cs="Arial"/>
                <w:lang w:val="en-US" w:eastAsia="ja-JP"/>
              </w:rPr>
            </w:pPr>
            <w:r>
              <w:rPr>
                <w:kern w:val="24"/>
                <w:lang w:eastAsia="ja-JP"/>
              </w:rPr>
              <w:t>LOS/NLOS</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A42574C">
            <w:pPr>
              <w:pStyle w:val="40"/>
              <w:rPr>
                <w:rFonts w:eastAsia="MS PGothic" w:cs="Arial"/>
                <w:lang w:val="en-US" w:eastAsia="ja-JP"/>
              </w:rPr>
            </w:pPr>
            <w:r>
              <w:rPr>
                <w:kern w:val="24"/>
                <w:lang w:eastAsia="ja-JP"/>
              </w:rPr>
              <w:t>LOS and NLOS</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E1BB0E3">
            <w:pPr>
              <w:pStyle w:val="40"/>
              <w:rPr>
                <w:rFonts w:eastAsia="MS PGothic" w:cs="Arial"/>
                <w:lang w:val="en-US" w:eastAsia="ja-JP"/>
              </w:rPr>
            </w:pPr>
          </w:p>
        </w:tc>
      </w:tr>
      <w:tr w14:paraId="0CA79A21">
        <w:tblPrEx>
          <w:tblCellMar>
            <w:top w:w="0" w:type="dxa"/>
            <w:left w:w="0" w:type="dxa"/>
            <w:bottom w:w="0" w:type="dxa"/>
            <w:right w:w="0" w:type="dxa"/>
          </w:tblCellMar>
        </w:tblPrEx>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6410FFE5">
            <w:pPr>
              <w:pStyle w:val="40"/>
              <w:rPr>
                <w:rFonts w:eastAsia="MS PGothic" w:cs="Arial"/>
                <w:lang w:val="en-US" w:eastAsia="ja-JP"/>
              </w:rPr>
            </w:pPr>
          </w:p>
        </w:tc>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B35E2DB">
            <w:pPr>
              <w:pStyle w:val="40"/>
              <w:rPr>
                <w:rFonts w:eastAsia="MS PGothic" w:cs="Arial"/>
                <w:lang w:val="en-US" w:eastAsia="ja-JP"/>
              </w:rPr>
            </w:pPr>
            <w:r>
              <w:rPr>
                <w:kern w:val="24"/>
                <w:lang w:eastAsia="ja-JP"/>
              </w:rPr>
              <w:t>UE antenna height</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D4CF6A0">
            <w:pPr>
              <w:pStyle w:val="40"/>
              <w:rPr>
                <w:rFonts w:eastAsia="MS PGothic" w:cs="Arial"/>
                <w:lang w:val="en-US" w:eastAsia="ja-JP"/>
              </w:rPr>
            </w:pPr>
            <w:r>
              <w:rPr>
                <w:kern w:val="24"/>
                <w:lang w:val="nl-NL" w:eastAsia="ja-JP"/>
              </w:rPr>
              <w:t>Same as 3D-UMi in TR 36.873</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C9E36C2">
            <w:pPr>
              <w:pStyle w:val="40"/>
              <w:rPr>
                <w:rFonts w:eastAsia="MS PGothic" w:cs="Arial"/>
                <w:lang w:val="en-US" w:eastAsia="ja-JP"/>
              </w:rPr>
            </w:pPr>
            <w:r>
              <w:rPr>
                <w:kern w:val="24"/>
                <w:lang w:eastAsia="ja-JP"/>
              </w:rPr>
              <w:t> </w:t>
            </w:r>
          </w:p>
        </w:tc>
      </w:tr>
      <w:tr w14:paraId="658CF517">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4D09BF6">
            <w:pPr>
              <w:pStyle w:val="40"/>
              <w:rPr>
                <w:rFonts w:eastAsia="MS PGothic" w:cs="Arial"/>
                <w:lang w:val="en-US" w:eastAsia="ja-JP"/>
              </w:rPr>
            </w:pPr>
            <w:r>
              <w:rPr>
                <w:kern w:val="24"/>
                <w:lang w:eastAsia="ja-JP"/>
              </w:rPr>
              <w:t>UE distribution (horizontal)</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1FBFA25">
            <w:pPr>
              <w:pStyle w:val="40"/>
              <w:rPr>
                <w:rFonts w:eastAsia="MS PGothic" w:cs="Arial"/>
                <w:lang w:val="en-US" w:eastAsia="ja-JP"/>
              </w:rPr>
            </w:pPr>
            <w:r>
              <w:rPr>
                <w:kern w:val="24"/>
                <w:lang w:eastAsia="ja-JP"/>
              </w:rPr>
              <w:t>Uniform</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AB825BF">
            <w:pPr>
              <w:pStyle w:val="40"/>
              <w:rPr>
                <w:rFonts w:eastAsia="MS PGothic" w:cs="Arial"/>
                <w:lang w:val="en-US" w:eastAsia="ja-JP"/>
              </w:rPr>
            </w:pPr>
            <w:r>
              <w:rPr>
                <w:kern w:val="24"/>
                <w:lang w:eastAsia="ja-JP"/>
              </w:rPr>
              <w:t> </w:t>
            </w:r>
          </w:p>
        </w:tc>
      </w:tr>
      <w:tr w14:paraId="4FFC9A5F">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BA351FD">
            <w:pPr>
              <w:pStyle w:val="40"/>
              <w:rPr>
                <w:rFonts w:eastAsia="MS PGothic" w:cs="Arial"/>
                <w:lang w:val="fr-FR" w:eastAsia="ja-JP"/>
              </w:rPr>
            </w:pPr>
            <w:r>
              <w:rPr>
                <w:kern w:val="24"/>
                <w:lang w:val="fr-FR" w:eastAsia="ja-JP"/>
              </w:rPr>
              <w:t>Minimum BS - UE distance (2D)</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38D408E">
            <w:pPr>
              <w:pStyle w:val="40"/>
              <w:rPr>
                <w:rFonts w:eastAsia="MS PGothic" w:cs="Arial"/>
                <w:lang w:val="en-US" w:eastAsia="ja-JP"/>
              </w:rPr>
            </w:pPr>
            <w:r>
              <w:rPr>
                <w:kern w:val="24"/>
                <w:lang w:eastAsia="ja-JP"/>
              </w:rPr>
              <w:t>3m</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CF28C4A">
            <w:pPr>
              <w:pStyle w:val="40"/>
              <w:rPr>
                <w:rFonts w:eastAsia="MS PGothic" w:cs="Arial"/>
                <w:lang w:val="en-US" w:eastAsia="ja-JP"/>
              </w:rPr>
            </w:pPr>
            <w:r>
              <w:rPr>
                <w:kern w:val="24"/>
                <w:lang w:eastAsia="ja-JP"/>
              </w:rPr>
              <w:t> </w:t>
            </w:r>
          </w:p>
        </w:tc>
      </w:tr>
      <w:tr w14:paraId="098088C6">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8BAFDCA">
            <w:pPr>
              <w:pStyle w:val="40"/>
              <w:rPr>
                <w:rFonts w:eastAsia="MS PGothic" w:cs="Arial"/>
                <w:lang w:val="en-US" w:eastAsia="ja-JP"/>
              </w:rPr>
            </w:pPr>
            <w:r>
              <w:rPr>
                <w:kern w:val="24"/>
                <w:lang w:eastAsia="ja-JP"/>
              </w:rPr>
              <w:t>Channel model</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8A6E89B">
            <w:pPr>
              <w:pStyle w:val="40"/>
              <w:rPr>
                <w:rFonts w:eastAsia="MS PGothic" w:cs="Arial"/>
                <w:lang w:val="en-US" w:eastAsia="ja-JP"/>
              </w:rPr>
            </w:pPr>
            <w:r>
              <w:rPr>
                <w:kern w:val="24"/>
                <w:lang w:eastAsia="ja-JP"/>
              </w:rPr>
              <w:t>UMi</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6363AF5">
            <w:pPr>
              <w:pStyle w:val="40"/>
              <w:rPr>
                <w:rFonts w:eastAsia="MS PGothic" w:cs="Arial"/>
                <w:lang w:val="en-US" w:eastAsia="ja-JP"/>
              </w:rPr>
            </w:pPr>
          </w:p>
        </w:tc>
      </w:tr>
      <w:tr w14:paraId="283964A2">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30BB726">
            <w:pPr>
              <w:pStyle w:val="40"/>
              <w:rPr>
                <w:rFonts w:eastAsia="MS PGothic" w:cs="Arial"/>
                <w:lang w:val="en-US" w:eastAsia="ja-JP"/>
              </w:rPr>
            </w:pPr>
            <w:r>
              <w:rPr>
                <w:kern w:val="24"/>
                <w:lang w:eastAsia="ja-JP"/>
              </w:rPr>
              <w:t>Shadowing correlation</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37DEE85">
            <w:pPr>
              <w:pStyle w:val="40"/>
              <w:rPr>
                <w:rFonts w:eastAsia="MS PGothic" w:cs="Arial"/>
                <w:lang w:val="en-US" w:eastAsia="ja-JP"/>
              </w:rPr>
            </w:pPr>
            <w:r>
              <w:rPr>
                <w:kern w:val="24"/>
                <w:lang w:eastAsia="ja-JP"/>
              </w:rPr>
              <w:t>Between cite: 0.5</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1342341">
            <w:pPr>
              <w:pStyle w:val="40"/>
              <w:rPr>
                <w:rFonts w:eastAsia="MS PGothic" w:cs="Arial"/>
                <w:lang w:val="en-US" w:eastAsia="ja-JP"/>
              </w:rPr>
            </w:pPr>
          </w:p>
        </w:tc>
      </w:tr>
      <w:tr w14:paraId="07B53998">
        <w:tblPrEx>
          <w:tblCellMar>
            <w:top w:w="0" w:type="dxa"/>
            <w:left w:w="0" w:type="dxa"/>
            <w:bottom w:w="0" w:type="dxa"/>
            <w:right w:w="0" w:type="dxa"/>
          </w:tblCellMar>
        </w:tblPrEx>
        <w:tc>
          <w:tcPr>
            <w:tcW w:w="9480"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CD66388">
            <w:pPr>
              <w:pStyle w:val="53"/>
              <w:rPr>
                <w:rFonts w:cs="Arial"/>
                <w:lang w:val="en-US" w:eastAsia="ja-JP"/>
              </w:rPr>
            </w:pPr>
            <w:r>
              <w:rPr>
                <w:rFonts w:hint="eastAsia"/>
                <w:kern w:val="24"/>
                <w:lang w:eastAsia="ja-JP"/>
              </w:rPr>
              <w:t>Note 1:</w:t>
            </w:r>
            <w:r>
              <w:rPr>
                <w:rFonts w:hint="eastAsia"/>
                <w:lang w:eastAsia="ja-JP"/>
              </w:rPr>
              <w:tab/>
            </w:r>
            <w:r>
              <w:rPr>
                <w:rFonts w:hint="eastAsia"/>
                <w:kern w:val="24"/>
                <w:lang w:eastAsia="ja-JP"/>
              </w:rPr>
              <w:t xml:space="preserve">Micro BS is randomly dropped on an edge of the </w:t>
            </w:r>
            <w:r>
              <w:rPr>
                <w:kern w:val="24"/>
                <w:lang w:eastAsia="ja-JP"/>
              </w:rPr>
              <w:t>cluster circle</w:t>
            </w:r>
            <w:r>
              <w:rPr>
                <w:rFonts w:hint="eastAsia"/>
                <w:kern w:val="24"/>
                <w:lang w:eastAsia="ja-JP"/>
              </w:rPr>
              <w:t xml:space="preserve">. </w:t>
            </w:r>
            <w:r>
              <w:rPr>
                <w:rFonts w:hint="eastAsia"/>
                <w:kern w:val="24"/>
                <w:lang w:val="en-US" w:eastAsia="ja-JP"/>
              </w:rPr>
              <w:t>A</w:t>
            </w:r>
            <w:r>
              <w:rPr>
                <w:rFonts w:eastAsia="宋体"/>
                <w:kern w:val="24"/>
                <w:lang w:val="en-US" w:eastAsia="ja-JP"/>
              </w:rPr>
              <w:t>ll UEs communicate with micro BS</w:t>
            </w:r>
            <w:r>
              <w:rPr>
                <w:rFonts w:hint="eastAsia"/>
                <w:kern w:val="24"/>
                <w:lang w:val="en-US" w:eastAsia="ja-JP"/>
              </w:rPr>
              <w:t xml:space="preserve">, i.e. macro cell is only used for determining position of micro BS. </w:t>
            </w:r>
            <w:r>
              <w:rPr>
                <w:kern w:val="24"/>
                <w:lang w:val="en-US" w:eastAsia="ja-JP"/>
              </w:rPr>
              <w:t>A</w:t>
            </w:r>
            <w:r>
              <w:rPr>
                <w:rFonts w:hint="eastAsia"/>
                <w:kern w:val="24"/>
                <w:lang w:val="en-US" w:eastAsia="ja-JP"/>
              </w:rPr>
              <w:t xml:space="preserve">s a layout of macro cell, </w:t>
            </w:r>
            <w:r>
              <w:rPr>
                <w:rFonts w:eastAsia="宋体"/>
                <w:kern w:val="24"/>
                <w:lang w:val="en-US" w:eastAsia="ja-JP"/>
              </w:rPr>
              <w:t xml:space="preserve">hexagonal grid, 19 macro sites, 3 sectors per site model </w:t>
            </w:r>
            <w:r>
              <w:rPr>
                <w:rFonts w:hint="eastAsia"/>
                <w:kern w:val="24"/>
                <w:lang w:val="en-US" w:eastAsia="ja-JP"/>
              </w:rPr>
              <w:t xml:space="preserve">with wrap around </w:t>
            </w:r>
            <w:r>
              <w:rPr>
                <w:rFonts w:eastAsia="宋体"/>
                <w:kern w:val="24"/>
                <w:lang w:val="en-US" w:eastAsia="ja-JP"/>
              </w:rPr>
              <w:t xml:space="preserve">with ISD = 450 m </w:t>
            </w:r>
            <w:r>
              <w:rPr>
                <w:rFonts w:hint="eastAsia"/>
                <w:kern w:val="24"/>
                <w:lang w:val="en-US" w:eastAsia="ja-JP"/>
              </w:rPr>
              <w:t>is</w:t>
            </w:r>
            <w:r>
              <w:rPr>
                <w:rFonts w:eastAsia="宋体"/>
                <w:kern w:val="24"/>
                <w:lang w:val="en-US" w:eastAsia="ja-JP"/>
              </w:rPr>
              <w:t xml:space="preserve"> assumed.</w:t>
            </w:r>
          </w:p>
        </w:tc>
      </w:tr>
    </w:tbl>
    <w:p w14:paraId="4E6F1FE2">
      <w:pPr>
        <w:rPr>
          <w:lang w:eastAsia="ja-JP"/>
        </w:rPr>
      </w:pPr>
    </w:p>
    <w:p w14:paraId="18270CA0">
      <w:pPr>
        <w:pStyle w:val="49"/>
        <w:rPr>
          <w:lang w:eastAsia="ja-JP"/>
        </w:rPr>
      </w:pPr>
      <w:r>
        <w:rPr>
          <w:rFonts w:hint="eastAsia"/>
          <w:lang w:eastAsia="ja-JP"/>
        </w:rPr>
        <w:drawing>
          <wp:inline distT="0" distB="0" distL="0" distR="0">
            <wp:extent cx="6115050" cy="2076450"/>
            <wp:effectExtent l="0" t="0" r="0" b="0"/>
            <wp:docPr id="4" name="Picture 4" descr="A diagram of a cell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cell structure&#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115050" cy="2076450"/>
                    </a:xfrm>
                    <a:prstGeom prst="rect">
                      <a:avLst/>
                    </a:prstGeom>
                    <a:noFill/>
                    <a:ln>
                      <a:noFill/>
                    </a:ln>
                  </pic:spPr>
                </pic:pic>
              </a:graphicData>
            </a:graphic>
          </wp:inline>
        </w:drawing>
      </w:r>
    </w:p>
    <w:p w14:paraId="2D1C22B4">
      <w:pPr>
        <w:pStyle w:val="54"/>
        <w:rPr>
          <w:rFonts w:hint="eastAsia"/>
          <w:lang w:eastAsia="ja-JP"/>
        </w:rPr>
      </w:pPr>
      <w:r>
        <w:rPr>
          <w:rFonts w:hint="eastAsia"/>
          <w:lang w:eastAsia="ja-JP"/>
        </w:rPr>
        <w:t>Figure</w:t>
      </w:r>
      <w:r>
        <w:t xml:space="preserve"> </w:t>
      </w:r>
      <w:r>
        <w:rPr>
          <w:lang w:eastAsia="ja-JP"/>
        </w:rPr>
        <w:t>6.1</w:t>
      </w:r>
      <w:r>
        <w:t>.</w:t>
      </w:r>
      <w:r>
        <w:rPr>
          <w:rFonts w:hint="eastAsia"/>
          <w:lang w:eastAsia="ja-JP"/>
        </w:rPr>
        <w:t>2.1.2-1: Network layout for dense urban</w:t>
      </w:r>
    </w:p>
    <w:p w14:paraId="52455CB4">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 xml:space="preserve">If we consider the antenna elements from the aggressor BS without any mechanical downtilt, based on the vertical angle between Micro BS and UE as shown in the following figure and also antenna pattern in the vertical domain, </w:t>
      </w:r>
      <w:r>
        <w:rPr>
          <w:rFonts w:hint="eastAsia" w:cs="Times New Roman"/>
          <w:kern w:val="2"/>
          <w:sz w:val="21"/>
          <w:szCs w:val="22"/>
          <w:lang w:val="en-US" w:eastAsia="zh-CN" w:bidi="ar-SA"/>
        </w:rPr>
        <w:t>antenna gain at 73.3degree towards UE is -15.1dB, meanwhile considering the pathloss and element gain, then overall coupling loss could be calculated as:</w:t>
      </w:r>
    </w:p>
    <w:p w14:paraId="09506548">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jc w:val="center"/>
        <w:textAlignment w:val="auto"/>
        <w:outlineLvl w:val="9"/>
        <w:rPr>
          <w:rFonts w:hint="default" w:cs="Times New Roman"/>
          <w:kern w:val="2"/>
          <w:sz w:val="21"/>
          <w:szCs w:val="22"/>
          <w:lang w:val="en-US" w:eastAsia="zh-CN" w:bidi="ar-SA"/>
        </w:rPr>
      </w:pPr>
      <w:r>
        <w:rPr>
          <w:rFonts w:hint="eastAsia"/>
          <w:lang w:val="en-US" w:eastAsia="zh-CN"/>
        </w:rPr>
        <w:t>-</w:t>
      </w:r>
      <w:r>
        <w:rPr>
          <w:rFonts w:hint="eastAsia"/>
          <w:lang w:eastAsia="ja-JP"/>
        </w:rPr>
        <w:t>32.4+21*log10(d_3d)+20*log10(6.4)</w:t>
      </w:r>
      <w:r>
        <w:rPr>
          <w:rFonts w:hint="eastAsia"/>
          <w:lang w:val="en-US" w:eastAsia="zh-CN"/>
        </w:rPr>
        <w:t>+6.4-15.1=-78.6dBc</w:t>
      </w:r>
    </w:p>
    <w:p w14:paraId="6E0782E1">
      <w:pPr>
        <w:keepNext w:val="0"/>
        <w:keepLines w:val="0"/>
        <w:widowControl/>
        <w:suppressLineNumbers w:val="0"/>
        <w:jc w:val="center"/>
        <w:rPr>
          <w:rFonts w:ascii="宋体" w:hAnsi="宋体" w:eastAsia="宋体" w:cs="宋体"/>
          <w:kern w:val="0"/>
          <w:sz w:val="24"/>
          <w:szCs w:val="24"/>
          <w:lang w:val="en-US" w:eastAsia="zh-CN" w:bidi="ar"/>
        </w:rPr>
      </w:pPr>
    </w:p>
    <w:p w14:paraId="15A6BF09">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010025" cy="2028190"/>
            <wp:effectExtent l="0" t="0" r="0" b="0"/>
            <wp:docPr id="18"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2" descr="IMG_256"/>
                    <pic:cNvPicPr>
                      <a:picLocks noChangeAspect="1"/>
                    </pic:cNvPicPr>
                  </pic:nvPicPr>
                  <pic:blipFill>
                    <a:blip r:embed="rId18"/>
                    <a:srcRect b="14140"/>
                    <a:stretch>
                      <a:fillRect/>
                    </a:stretch>
                  </pic:blipFill>
                  <pic:spPr>
                    <a:xfrm>
                      <a:off x="0" y="0"/>
                      <a:ext cx="4010025" cy="2028190"/>
                    </a:xfrm>
                    <a:prstGeom prst="rect">
                      <a:avLst/>
                    </a:prstGeom>
                    <a:noFill/>
                    <a:ln w="9525">
                      <a:noFill/>
                    </a:ln>
                  </pic:spPr>
                </pic:pic>
              </a:graphicData>
            </a:graphic>
          </wp:inline>
        </w:drawing>
      </w:r>
    </w:p>
    <w:p w14:paraId="7103B824">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eastAsia"/>
          <w:lang w:eastAsia="ja-JP"/>
        </w:rPr>
      </w:pPr>
      <w:r>
        <w:rPr>
          <w:rFonts w:hint="eastAsia"/>
          <w:lang w:val="en-US" w:eastAsia="zh-CN"/>
        </w:rPr>
        <w:t>Figure 2.4-1. the relative angular relationship between aggressive Micro BS and victim UE</w:t>
      </w:r>
    </w:p>
    <w:p w14:paraId="0F1DD5EF">
      <w:pPr>
        <w:pStyle w:val="54"/>
      </w:pPr>
      <w:r>
        <w:drawing>
          <wp:inline distT="0" distB="0" distL="114300" distR="114300">
            <wp:extent cx="3841750" cy="2879725"/>
            <wp:effectExtent l="0" t="0" r="0" b="15875"/>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pic:cNvPicPr>
                      <a:picLocks noChangeAspect="1"/>
                    </pic:cNvPicPr>
                  </pic:nvPicPr>
                  <pic:blipFill>
                    <a:blip r:embed="rId19"/>
                    <a:stretch>
                      <a:fillRect/>
                    </a:stretch>
                  </pic:blipFill>
                  <pic:spPr>
                    <a:xfrm>
                      <a:off x="0" y="0"/>
                      <a:ext cx="3841750" cy="2879725"/>
                    </a:xfrm>
                    <a:prstGeom prst="rect">
                      <a:avLst/>
                    </a:prstGeom>
                    <a:noFill/>
                    <a:ln>
                      <a:noFill/>
                    </a:ln>
                  </pic:spPr>
                </pic:pic>
              </a:graphicData>
            </a:graphic>
          </wp:inline>
        </w:drawing>
      </w:r>
    </w:p>
    <w:p w14:paraId="36692700">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 xml:space="preserve">Figure 2.4-2. the antenna element pattern in the vertical domain </w:t>
      </w:r>
    </w:p>
    <w:p w14:paraId="04845AF1">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eastAsia="宋体"/>
          <w:lang w:val="en-US" w:eastAsia="zh-CN"/>
        </w:rPr>
      </w:pPr>
      <w:r>
        <w:rPr>
          <w:rFonts w:hint="eastAsia" w:cs="Times New Roman"/>
          <w:kern w:val="2"/>
          <w:sz w:val="21"/>
          <w:szCs w:val="22"/>
          <w:lang w:val="en-US" w:eastAsia="zh-CN" w:bidi="ar-SA"/>
        </w:rPr>
        <w:t xml:space="preserve">The statistical simulation result for Micro deployment scenario is provided as following by the assumption as shown in Figure </w:t>
      </w:r>
      <w:r>
        <w:rPr>
          <w:lang w:eastAsia="ja-JP"/>
        </w:rPr>
        <w:t>6.1</w:t>
      </w:r>
      <w:r>
        <w:t>.</w:t>
      </w:r>
      <w:r>
        <w:rPr>
          <w:rFonts w:hint="eastAsia"/>
          <w:lang w:eastAsia="ja-JP"/>
        </w:rPr>
        <w:t>2.1.2-1</w:t>
      </w:r>
      <w:r>
        <w:rPr>
          <w:rFonts w:hint="eastAsia"/>
          <w:lang w:val="en-US" w:eastAsia="zh-CN"/>
        </w:rPr>
        <w:t xml:space="preserve"> with cell radius </w:t>
      </w:r>
      <w:r>
        <w:rPr>
          <w:kern w:val="24"/>
          <w:lang w:val="en-US" w:eastAsia="ja-JP"/>
        </w:rPr>
        <w:t>&lt; 65.03 m</w:t>
      </w:r>
      <w:r>
        <w:rPr>
          <w:rFonts w:hint="eastAsia"/>
          <w:kern w:val="24"/>
          <w:lang w:val="en-US" w:eastAsia="zh-CN"/>
        </w:rPr>
        <w:t>.</w:t>
      </w:r>
    </w:p>
    <w:p w14:paraId="0B9C7852">
      <w:pPr>
        <w:pStyle w:val="54"/>
      </w:pPr>
      <w:r>
        <w:drawing>
          <wp:inline distT="0" distB="0" distL="114300" distR="114300">
            <wp:extent cx="5514975" cy="4133850"/>
            <wp:effectExtent l="0" t="0" r="0" b="0"/>
            <wp:docPr id="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3"/>
                    <pic:cNvPicPr>
                      <a:picLocks noChangeAspect="1"/>
                    </pic:cNvPicPr>
                  </pic:nvPicPr>
                  <pic:blipFill>
                    <a:blip r:embed="rId20"/>
                    <a:stretch>
                      <a:fillRect/>
                    </a:stretch>
                  </pic:blipFill>
                  <pic:spPr>
                    <a:xfrm>
                      <a:off x="0" y="0"/>
                      <a:ext cx="5514975" cy="4133850"/>
                    </a:xfrm>
                    <a:prstGeom prst="rect">
                      <a:avLst/>
                    </a:prstGeom>
                    <a:noFill/>
                    <a:ln>
                      <a:noFill/>
                    </a:ln>
                  </pic:spPr>
                </pic:pic>
              </a:graphicData>
            </a:graphic>
          </wp:inline>
        </w:drawing>
      </w:r>
    </w:p>
    <w:p w14:paraId="118A0C8E">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 xml:space="preserve">Figure 2.4-3. the simulation results for  </w:t>
      </w:r>
    </w:p>
    <w:p w14:paraId="391DA021">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lang w:val="en-US" w:eastAsia="zh-CN"/>
        </w:rPr>
        <w:t>Based on the simulation results in Figure 2.4-3 and the above deterministic calculation, the BS2UE MCL values are summarized in the following table 1.</w:t>
      </w:r>
    </w:p>
    <w:p w14:paraId="3A0E1E01">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b/>
          <w:bCs/>
          <w:lang w:val="en-US" w:eastAsia="zh-CN"/>
        </w:rPr>
        <w:t>Observation 4</w:t>
      </w:r>
      <w:r>
        <w:rPr>
          <w:rFonts w:hint="eastAsia"/>
          <w:lang w:val="en-US" w:eastAsia="zh-CN"/>
        </w:rPr>
        <w:t>: the BS2UE MCL values are summarized as following:</w:t>
      </w:r>
    </w:p>
    <w:p w14:paraId="09D70C32">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Table 2.4.-1. the summarized BS2UE MCL</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0"/>
      </w:tblGrid>
      <w:tr w14:paraId="4E4EA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3D29968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Deterministic coupling loss [dB]</w:t>
            </w:r>
          </w:p>
        </w:tc>
        <w:tc>
          <w:tcPr>
            <w:tcW w:w="2490" w:type="dxa"/>
            <w:vAlign w:val="top"/>
          </w:tcPr>
          <w:p w14:paraId="4199F00E">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Baseline [dB]</w:t>
            </w:r>
          </w:p>
        </w:tc>
        <w:tc>
          <w:tcPr>
            <w:tcW w:w="2490" w:type="dxa"/>
          </w:tcPr>
          <w:p w14:paraId="1A8B5A61">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Relaxation [dB]</w:t>
            </w:r>
          </w:p>
        </w:tc>
      </w:tr>
      <w:tr w14:paraId="449D8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66E6DA27">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-78.6</w:t>
            </w:r>
          </w:p>
        </w:tc>
        <w:tc>
          <w:tcPr>
            <w:tcW w:w="2490" w:type="dxa"/>
            <w:vAlign w:val="top"/>
          </w:tcPr>
          <w:p w14:paraId="48BF3AB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-53</w:t>
            </w:r>
          </w:p>
        </w:tc>
        <w:tc>
          <w:tcPr>
            <w:tcW w:w="2490" w:type="dxa"/>
          </w:tcPr>
          <w:p w14:paraId="1F433E0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25.6</w:t>
            </w:r>
          </w:p>
        </w:tc>
      </w:tr>
      <w:tr w14:paraId="74FD1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1020183F">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Statistical coupling loss [dB]</w:t>
            </w:r>
          </w:p>
        </w:tc>
        <w:tc>
          <w:tcPr>
            <w:tcW w:w="2490" w:type="dxa"/>
            <w:vAlign w:val="top"/>
          </w:tcPr>
          <w:p w14:paraId="2B986DA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Baseline [dB]</w:t>
            </w:r>
          </w:p>
        </w:tc>
        <w:tc>
          <w:tcPr>
            <w:tcW w:w="2490" w:type="dxa"/>
          </w:tcPr>
          <w:p w14:paraId="3F29ED01">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Relaxation [dB]</w:t>
            </w:r>
          </w:p>
        </w:tc>
      </w:tr>
      <w:tr w14:paraId="1D447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70430314">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-85.3</w:t>
            </w:r>
          </w:p>
        </w:tc>
        <w:tc>
          <w:tcPr>
            <w:tcW w:w="2490" w:type="dxa"/>
            <w:vAlign w:val="top"/>
          </w:tcPr>
          <w:p w14:paraId="4CA0CCDC">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-53</w:t>
            </w:r>
          </w:p>
        </w:tc>
        <w:tc>
          <w:tcPr>
            <w:tcW w:w="2490" w:type="dxa"/>
          </w:tcPr>
          <w:p w14:paraId="2A180A1E">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32.3</w:t>
            </w:r>
          </w:p>
        </w:tc>
      </w:tr>
    </w:tbl>
    <w:p w14:paraId="0E1D57E5">
      <w:pPr>
        <w:keepNext w:val="0"/>
        <w:keepLines w:val="0"/>
        <w:pageBreakBefore w:val="0"/>
        <w:widowControl w:val="0"/>
        <w:kinsoku/>
        <w:wordWrap/>
        <w:overflowPunct/>
        <w:topLinePunct w:val="0"/>
        <w:autoSpaceDE/>
        <w:autoSpaceDN/>
        <w:bidi w:val="0"/>
        <w:adjustRightInd/>
        <w:snapToGrid/>
        <w:spacing w:after="0" w:line="260" w:lineRule="auto"/>
        <w:textAlignment w:val="auto"/>
      </w:pPr>
    </w:p>
    <w:p w14:paraId="00C4AB04">
      <w:pPr>
        <w:pStyle w:val="38"/>
        <w:spacing w:after="120" w:line="260" w:lineRule="auto"/>
        <w:ind w:firstLine="0" w:firstLineChars="0"/>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5</w:t>
      </w:r>
      <w:r>
        <w:rPr>
          <w:rFonts w:ascii="Arial" w:hAnsi="Arial" w:cs="Arial"/>
          <w:sz w:val="28"/>
          <w:szCs w:val="28"/>
        </w:rPr>
        <w:t xml:space="preserve">. </w:t>
      </w:r>
      <w:r>
        <w:rPr>
          <w:rFonts w:hint="eastAsia" w:ascii="Arial" w:hAnsi="Arial" w:cs="Arial"/>
          <w:sz w:val="28"/>
          <w:szCs w:val="28"/>
          <w:lang w:val="en-US" w:eastAsia="zh-CN"/>
        </w:rPr>
        <w:t>Co-existence spurious emission requirement</w:t>
      </w:r>
    </w:p>
    <w:p w14:paraId="57BE757C">
      <w:pPr>
        <w:rPr>
          <w:rFonts w:hint="eastAsia"/>
          <w:lang w:val="en-US" w:eastAsia="zh-CN"/>
        </w:rPr>
      </w:pPr>
      <w:r>
        <w:rPr>
          <w:rFonts w:hint="eastAsia"/>
          <w:lang w:val="en-US" w:eastAsia="zh-CN"/>
        </w:rPr>
        <w:t>Based on the coupling loss above and we also follow the legacy degradation approach.e g. UL with 0.7db ref degradation and DL with 3dB ref degradation.</w:t>
      </w:r>
    </w:p>
    <w:p w14:paraId="3459868C">
      <w:pPr>
        <w:rPr>
          <w:rFonts w:hint="default"/>
          <w:lang w:val="en-US" w:eastAsia="zh-CN"/>
        </w:rPr>
      </w:pPr>
      <w:r>
        <w:rPr>
          <w:rFonts w:hint="eastAsia"/>
          <w:b/>
          <w:bCs/>
          <w:lang w:val="en-US" w:eastAsia="zh-CN"/>
        </w:rPr>
        <w:t>Observation 5</w:t>
      </w:r>
      <w:r>
        <w:rPr>
          <w:rFonts w:hint="eastAsia"/>
          <w:lang w:val="en-US" w:eastAsia="zh-CN"/>
        </w:rPr>
        <w:t xml:space="preserve">: the required BS2BS spurious emission and BS2UE spurious emission requirements are calculated in the following table. </w:t>
      </w:r>
    </w:p>
    <w:p w14:paraId="0371D841">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Table 2.5.-1. the required BS2BS spurious emission requirement</w:t>
      </w:r>
    </w:p>
    <w:tbl>
      <w:tblPr>
        <w:tblStyle w:val="27"/>
        <w:tblW w:w="86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3"/>
        <w:gridCol w:w="1057"/>
        <w:gridCol w:w="1070"/>
        <w:gridCol w:w="1126"/>
        <w:gridCol w:w="1057"/>
        <w:gridCol w:w="1047"/>
        <w:gridCol w:w="1115"/>
        <w:gridCol w:w="1115"/>
      </w:tblGrid>
      <w:tr w14:paraId="138A4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72" w:type="dxa"/>
            <w:tcBorders>
              <w:top w:val="single" w:color="000000" w:sz="8" w:space="0"/>
              <w:left w:val="single" w:color="000000" w:sz="8" w:space="0"/>
              <w:bottom w:val="single" w:color="000000" w:sz="8" w:space="0"/>
              <w:right w:val="single" w:color="000000" w:sz="8" w:space="0"/>
            </w:tcBorders>
            <w:shd w:val="clear" w:color="auto" w:fill="auto"/>
            <w:vAlign w:val="top"/>
          </w:tcPr>
          <w:p w14:paraId="03B86818">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Grid shift</w:t>
            </w:r>
          </w:p>
        </w:tc>
        <w:tc>
          <w:tcPr>
            <w:tcW w:w="1073" w:type="dxa"/>
            <w:tcBorders>
              <w:top w:val="single" w:color="000000" w:sz="8" w:space="0"/>
              <w:left w:val="single" w:color="000000" w:sz="8" w:space="0"/>
              <w:bottom w:val="single" w:color="000000" w:sz="8" w:space="0"/>
              <w:right w:val="single" w:color="000000" w:sz="8" w:space="0"/>
            </w:tcBorders>
            <w:shd w:val="clear" w:color="auto" w:fill="auto"/>
            <w:vAlign w:val="top"/>
          </w:tcPr>
          <w:p w14:paraId="3A9C1A02">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99% CDF [dB]</w:t>
            </w:r>
          </w:p>
        </w:tc>
        <w:tc>
          <w:tcPr>
            <w:tcW w:w="1077" w:type="dxa"/>
            <w:tcBorders>
              <w:top w:val="single" w:color="000000" w:sz="8" w:space="0"/>
              <w:left w:val="single" w:color="000000" w:sz="8" w:space="0"/>
              <w:bottom w:val="single" w:color="000000" w:sz="8" w:space="0"/>
              <w:right w:val="single" w:color="000000" w:sz="8" w:space="0"/>
            </w:tcBorders>
            <w:shd w:val="clear" w:color="auto" w:fill="auto"/>
            <w:vAlign w:val="top"/>
          </w:tcPr>
          <w:p w14:paraId="0C576F0A">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Baseline [dB]</w:t>
            </w:r>
          </w:p>
        </w:tc>
        <w:tc>
          <w:tcPr>
            <w:tcW w:w="1126" w:type="dxa"/>
            <w:tcBorders>
              <w:top w:val="single" w:color="000000" w:sz="8" w:space="0"/>
              <w:left w:val="single" w:color="000000" w:sz="8" w:space="0"/>
              <w:bottom w:val="single" w:color="000000" w:sz="8" w:space="0"/>
              <w:right w:val="single" w:color="000000" w:sz="8" w:space="0"/>
            </w:tcBorders>
            <w:shd w:val="clear" w:color="auto" w:fill="auto"/>
            <w:vAlign w:val="top"/>
          </w:tcPr>
          <w:p w14:paraId="2987627D">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Relaxation [dB]</w:t>
            </w:r>
          </w:p>
        </w:tc>
        <w:tc>
          <w:tcPr>
            <w:tcW w:w="1073" w:type="dxa"/>
            <w:tcBorders>
              <w:top w:val="single" w:color="000000" w:sz="8" w:space="0"/>
              <w:left w:val="single" w:color="000000" w:sz="8" w:space="0"/>
              <w:bottom w:val="single" w:color="000000" w:sz="8" w:space="0"/>
              <w:right w:val="single" w:color="000000" w:sz="8" w:space="0"/>
            </w:tcBorders>
            <w:shd w:val="clear" w:color="auto" w:fill="auto"/>
            <w:vAlign w:val="top"/>
          </w:tcPr>
          <w:p w14:paraId="43DF709A">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legacy NF</w:t>
            </w:r>
          </w:p>
        </w:tc>
        <w:tc>
          <w:tcPr>
            <w:tcW w:w="1070" w:type="dxa"/>
            <w:tcBorders>
              <w:top w:val="single" w:color="000000" w:sz="8" w:space="0"/>
              <w:left w:val="single" w:color="000000" w:sz="8" w:space="0"/>
              <w:bottom w:val="single" w:color="000000" w:sz="8" w:space="0"/>
              <w:right w:val="single" w:color="000000" w:sz="8" w:space="0"/>
            </w:tcBorders>
            <w:shd w:val="clear" w:color="auto" w:fill="auto"/>
            <w:vAlign w:val="top"/>
          </w:tcPr>
          <w:p w14:paraId="10E0854C">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NF for band n104</w:t>
            </w:r>
          </w:p>
        </w:tc>
        <w:tc>
          <w:tcPr>
            <w:tcW w:w="1073" w:type="dxa"/>
            <w:tcBorders>
              <w:top w:val="single" w:color="000000" w:sz="8" w:space="0"/>
              <w:left w:val="single" w:color="000000" w:sz="8" w:space="0"/>
              <w:bottom w:val="single" w:color="000000" w:sz="8" w:space="0"/>
              <w:right w:val="single" w:color="000000" w:sz="8" w:space="0"/>
            </w:tcBorders>
            <w:shd w:val="clear" w:color="auto" w:fill="auto"/>
            <w:vAlign w:val="top"/>
          </w:tcPr>
          <w:p w14:paraId="75D12F25">
            <w:pPr>
              <w:keepNext w:val="0"/>
              <w:keepLines w:val="0"/>
              <w:widowControl/>
              <w:suppressLineNumbers w:val="0"/>
              <w:jc w:val="left"/>
              <w:textAlignment w:val="top"/>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legacy one</w:t>
            </w:r>
          </w:p>
          <w:p w14:paraId="7A128B4A">
            <w:pPr>
              <w:keepNext w:val="0"/>
              <w:keepLines w:val="0"/>
              <w:widowControl/>
              <w:suppressLineNumbers w:val="0"/>
              <w:jc w:val="left"/>
              <w:textAlignment w:val="top"/>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dBm/MHz</w:t>
            </w:r>
          </w:p>
        </w:tc>
        <w:tc>
          <w:tcPr>
            <w:tcW w:w="1076" w:type="dxa"/>
            <w:tcBorders>
              <w:top w:val="single" w:color="000000" w:sz="8" w:space="0"/>
              <w:left w:val="single" w:color="000000" w:sz="8" w:space="0"/>
              <w:bottom w:val="single" w:color="000000" w:sz="8" w:space="0"/>
              <w:right w:val="single" w:color="000000" w:sz="8" w:space="0"/>
            </w:tcBorders>
            <w:shd w:val="clear" w:color="auto" w:fill="auto"/>
            <w:vAlign w:val="top"/>
          </w:tcPr>
          <w:p w14:paraId="240C5BC2">
            <w:pPr>
              <w:keepNext w:val="0"/>
              <w:keepLines w:val="0"/>
              <w:widowControl/>
              <w:suppressLineNumbers w:val="0"/>
              <w:jc w:val="left"/>
              <w:textAlignment w:val="top"/>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new one</w:t>
            </w:r>
          </w:p>
          <w:p w14:paraId="75D61533">
            <w:pPr>
              <w:keepNext w:val="0"/>
              <w:keepLines w:val="0"/>
              <w:widowControl/>
              <w:suppressLineNumbers w:val="0"/>
              <w:jc w:val="left"/>
              <w:textAlignment w:val="top"/>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dBm/MHz</w:t>
            </w:r>
          </w:p>
        </w:tc>
      </w:tr>
      <w:tr w14:paraId="1198D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072" w:type="dxa"/>
            <w:tcBorders>
              <w:top w:val="nil"/>
              <w:left w:val="single" w:color="000000" w:sz="8" w:space="0"/>
              <w:bottom w:val="single" w:color="000000" w:sz="8" w:space="0"/>
              <w:right w:val="single" w:color="000000" w:sz="8" w:space="0"/>
            </w:tcBorders>
            <w:shd w:val="clear" w:color="auto" w:fill="auto"/>
            <w:vAlign w:val="top"/>
          </w:tcPr>
          <w:p w14:paraId="3F5ACCE6">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w:t>
            </w:r>
          </w:p>
        </w:tc>
        <w:tc>
          <w:tcPr>
            <w:tcW w:w="1073" w:type="dxa"/>
            <w:tcBorders>
              <w:top w:val="single" w:color="000000" w:sz="8" w:space="0"/>
              <w:left w:val="single" w:color="000000" w:sz="8" w:space="0"/>
              <w:bottom w:val="single" w:color="000000" w:sz="8" w:space="0"/>
              <w:right w:val="single" w:color="000000" w:sz="8" w:space="0"/>
            </w:tcBorders>
            <w:shd w:val="clear" w:color="auto" w:fill="auto"/>
            <w:vAlign w:val="top"/>
          </w:tcPr>
          <w:p w14:paraId="2357D4FE">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-94.69</w:t>
            </w:r>
          </w:p>
        </w:tc>
        <w:tc>
          <w:tcPr>
            <w:tcW w:w="1077" w:type="dxa"/>
            <w:tcBorders>
              <w:top w:val="single" w:color="000000" w:sz="8" w:space="0"/>
              <w:left w:val="single" w:color="000000" w:sz="8" w:space="0"/>
              <w:bottom w:val="single" w:color="000000" w:sz="8" w:space="0"/>
              <w:right w:val="single" w:color="000000" w:sz="8" w:space="0"/>
            </w:tcBorders>
            <w:shd w:val="clear" w:color="auto" w:fill="auto"/>
            <w:vAlign w:val="top"/>
          </w:tcPr>
          <w:p w14:paraId="2824D024">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-67</w:t>
            </w:r>
          </w:p>
        </w:tc>
        <w:tc>
          <w:tcPr>
            <w:tcW w:w="1126" w:type="dxa"/>
            <w:tcBorders>
              <w:top w:val="single" w:color="000000" w:sz="8" w:space="0"/>
              <w:left w:val="single" w:color="000000" w:sz="8" w:space="0"/>
              <w:bottom w:val="single" w:color="000000" w:sz="8" w:space="0"/>
              <w:right w:val="single" w:color="000000" w:sz="8" w:space="0"/>
            </w:tcBorders>
            <w:shd w:val="clear" w:color="auto" w:fill="auto"/>
            <w:vAlign w:val="top"/>
          </w:tcPr>
          <w:p w14:paraId="5B7458E5">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27.6</w:t>
            </w:r>
          </w:p>
        </w:tc>
        <w:tc>
          <w:tcPr>
            <w:tcW w:w="1073" w:type="dxa"/>
            <w:tcBorders>
              <w:top w:val="single" w:color="000000" w:sz="8" w:space="0"/>
              <w:left w:val="single" w:color="000000" w:sz="8" w:space="0"/>
              <w:bottom w:val="single" w:color="000000" w:sz="8" w:space="0"/>
              <w:right w:val="single" w:color="000000" w:sz="8" w:space="0"/>
            </w:tcBorders>
            <w:shd w:val="clear" w:color="auto" w:fill="auto"/>
            <w:vAlign w:val="top"/>
          </w:tcPr>
          <w:p w14:paraId="792BAF9C">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321A9D">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F50AF5">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5B3903">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-20.31</w:t>
            </w:r>
          </w:p>
        </w:tc>
      </w:tr>
    </w:tbl>
    <w:p w14:paraId="511A82B8">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ascii="Times New Roman" w:hAnsi="Times New Roman" w:cs="Times New Roman"/>
          <w:lang w:val="en-US" w:eastAsia="zh-CN"/>
        </w:rPr>
      </w:pPr>
    </w:p>
    <w:p w14:paraId="2E353F14">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Table 2.5.-2. the required BS2UE spurious emission requirement</w:t>
      </w:r>
    </w:p>
    <w:p w14:paraId="75813D3F">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ascii="Times New Roman" w:hAnsi="Times New Roman" w:cs="Times New Roman"/>
          <w:lang w:val="en-US" w:eastAsia="zh-CN"/>
        </w:rPr>
      </w:pPr>
    </w:p>
    <w:tbl>
      <w:tblPr>
        <w:tblStyle w:val="27"/>
        <w:tblW w:w="75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65"/>
        <w:gridCol w:w="1064"/>
        <w:gridCol w:w="1126"/>
        <w:gridCol w:w="1044"/>
        <w:gridCol w:w="1030"/>
        <w:gridCol w:w="1115"/>
        <w:gridCol w:w="1116"/>
      </w:tblGrid>
      <w:tr w14:paraId="1E40E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138DF9C8">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coupling loss [dB]</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4D777557">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Baseline [dB]</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2397C223">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Relaxation [dB]</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1C7A947A">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legacy NF</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2D797695">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NF for band n104</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6DF4CF99">
            <w:pPr>
              <w:keepNext w:val="0"/>
              <w:keepLines w:val="0"/>
              <w:widowControl/>
              <w:suppressLineNumbers w:val="0"/>
              <w:jc w:val="left"/>
              <w:textAlignment w:val="top"/>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le</w:t>
            </w:r>
            <w:r>
              <w:rPr>
                <w:rFonts w:hint="eastAsia" w:ascii="Times New Roman" w:hAnsi="Times New Roman" w:eastAsia="宋体" w:cs="Times New Roman"/>
                <w:i w:val="0"/>
                <w:iCs w:val="0"/>
                <w:color w:val="000000"/>
                <w:kern w:val="0"/>
                <w:sz w:val="21"/>
                <w:szCs w:val="21"/>
                <w:u w:val="none"/>
                <w:lang w:val="en-US" w:eastAsia="zh-CN" w:bidi="ar"/>
              </w:rPr>
              <w:t>g</w:t>
            </w:r>
            <w:r>
              <w:rPr>
                <w:rFonts w:hint="default" w:ascii="Times New Roman" w:hAnsi="Times New Roman" w:eastAsia="宋体" w:cs="Times New Roman"/>
                <w:i w:val="0"/>
                <w:iCs w:val="0"/>
                <w:color w:val="000000"/>
                <w:kern w:val="0"/>
                <w:sz w:val="21"/>
                <w:szCs w:val="21"/>
                <w:u w:val="none"/>
                <w:lang w:val="en-US" w:eastAsia="zh-CN" w:bidi="ar"/>
              </w:rPr>
              <w:t>acy one</w:t>
            </w:r>
          </w:p>
          <w:p w14:paraId="4815DD25">
            <w:pPr>
              <w:keepNext w:val="0"/>
              <w:keepLines w:val="0"/>
              <w:widowControl/>
              <w:suppressLineNumbers w:val="0"/>
              <w:jc w:val="left"/>
              <w:textAlignment w:val="top"/>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dBm/MHz</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34D9A3D7">
            <w:pPr>
              <w:keepNext w:val="0"/>
              <w:keepLines w:val="0"/>
              <w:widowControl/>
              <w:suppressLineNumbers w:val="0"/>
              <w:jc w:val="left"/>
              <w:textAlignment w:val="top"/>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new one</w:t>
            </w:r>
          </w:p>
          <w:p w14:paraId="7ECECF19">
            <w:pPr>
              <w:keepNext w:val="0"/>
              <w:keepLines w:val="0"/>
              <w:widowControl/>
              <w:suppressLineNumbers w:val="0"/>
              <w:jc w:val="left"/>
              <w:textAlignment w:val="top"/>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dBm/MHz</w:t>
            </w:r>
          </w:p>
        </w:tc>
      </w:tr>
      <w:tr w14:paraId="19DD9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27169D00">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-78.6</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4091AB5E">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-53</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1CC863E2">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25.6</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6D088E6">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8547EF">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D9D06C">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C9C313">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FF"/>
                <w:kern w:val="0"/>
                <w:sz w:val="22"/>
                <w:szCs w:val="22"/>
                <w:u w:val="none"/>
                <w:lang w:val="en-US" w:eastAsia="zh-CN" w:bidi="ar"/>
              </w:rPr>
              <w:t>-22.9</w:t>
            </w:r>
          </w:p>
        </w:tc>
      </w:tr>
      <w:tr w14:paraId="7F883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6CF9341D">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-85.3</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0C22DB8E">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-53</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0EB1A818">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32.3</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841233">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B2DDE61">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B6ED7F9">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8B4EA2F">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-16.2</w:t>
            </w:r>
          </w:p>
        </w:tc>
      </w:tr>
    </w:tbl>
    <w:p w14:paraId="73B83F33">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 </w:t>
      </w:r>
    </w:p>
    <w:p w14:paraId="64EBE144">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Lastly considering the band n104 is TDD band, the BS need to meet the most stringent requirement between DL and UL receiver protection. In short, based on our understanding, at least for the non-harmonic frequency position, </w:t>
      </w:r>
    </w:p>
    <w:p w14:paraId="19F3F85A">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The coexistence spurious emission requirement could be relaxed down to -23dBm/MHz under the 100% grid shift assumption. </w:t>
      </w:r>
    </w:p>
    <w:p w14:paraId="4D8E718D">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lang w:val="en-US" w:eastAsia="zh-CN"/>
        </w:rPr>
      </w:pPr>
      <w:r>
        <w:rPr>
          <w:rFonts w:hint="eastAsia"/>
          <w:b/>
          <w:bCs/>
          <w:lang w:val="en-US" w:eastAsia="zh-CN"/>
        </w:rPr>
        <w:t>Proposal 6</w:t>
      </w:r>
      <w:r>
        <w:rPr>
          <w:rFonts w:hint="eastAsia"/>
          <w:lang w:val="en-US" w:eastAsia="zh-CN"/>
        </w:rPr>
        <w:t xml:space="preserve">: for non-harmonic spurious emission requirement at least, the coexistence spurious emission requirement could be relaxed down to -23dBm/MHz under the 100% grid shift with isolation distance as 288m. </w:t>
      </w:r>
    </w:p>
    <w:bookmarkEnd w:id="1"/>
    <w:bookmarkEnd w:id="2"/>
    <w:bookmarkEnd w:id="3"/>
    <w:bookmarkEnd w:id="4"/>
    <w:p w14:paraId="729D443F">
      <w:pPr>
        <w:pStyle w:val="60"/>
        <w:tabs>
          <w:tab w:val="left" w:pos="567"/>
          <w:tab w:val="clear" w:pos="1985"/>
        </w:tabs>
        <w:adjustRightInd w:val="0"/>
        <w:ind w:left="510" w:hanging="510"/>
      </w:pPr>
      <w:r>
        <w:t>Conclusions</w:t>
      </w:r>
    </w:p>
    <w:p w14:paraId="41F1DE48">
      <w:pPr>
        <w:spacing w:after="0"/>
        <w:jc w:val="left"/>
        <w:rPr>
          <w:rFonts w:hint="eastAsia" w:eastAsiaTheme="minorEastAsia"/>
        </w:rPr>
      </w:pPr>
      <w:r>
        <w:rPr>
          <w:rFonts w:hint="eastAsia" w:eastAsiaTheme="minorEastAsia"/>
        </w:rPr>
        <w:t xml:space="preserve">In this contribution, we shared some </w:t>
      </w:r>
      <w:r>
        <w:rPr>
          <w:rFonts w:eastAsiaTheme="minorEastAsia"/>
        </w:rPr>
        <w:t>initial</w:t>
      </w:r>
      <w:r>
        <w:rPr>
          <w:rFonts w:hint="eastAsia" w:eastAsiaTheme="minorEastAsia"/>
        </w:rPr>
        <w:t xml:space="preserve"> views on </w:t>
      </w:r>
      <w:r>
        <w:rPr>
          <w:rFonts w:hint="eastAsia"/>
        </w:rPr>
        <w:t>the applicability improvement of TRP in Annex</w:t>
      </w:r>
      <w:r>
        <w:rPr>
          <w:rFonts w:hint="eastAsia" w:eastAsiaTheme="minorEastAsia"/>
        </w:rPr>
        <w:t xml:space="preserve"> in RAN4 and proposals are made as following: </w:t>
      </w:r>
    </w:p>
    <w:p w14:paraId="570E0A1F">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ascii="Times New Roman" w:hAnsi="Times New Roman" w:eastAsia="Times New Roman" w:cs="Times New Roman"/>
          <w:kern w:val="0"/>
          <w:sz w:val="20"/>
          <w:szCs w:val="20"/>
          <w:lang w:val="en-US" w:eastAsia="zh-CN" w:bidi="ar-SA"/>
        </w:rPr>
      </w:pPr>
      <w:r>
        <w:rPr>
          <w:rFonts w:hint="eastAsia" w:eastAsia="Times New Roman" w:cs="Times New Roman"/>
          <w:b/>
          <w:bCs/>
          <w:kern w:val="0"/>
          <w:sz w:val="20"/>
          <w:szCs w:val="20"/>
          <w:lang w:val="en-US" w:eastAsia="zh-CN" w:bidi="ar-SA"/>
        </w:rPr>
        <w:t>Observation 1</w:t>
      </w:r>
      <w:r>
        <w:rPr>
          <w:rFonts w:hint="eastAsia" w:eastAsia="Times New Roman" w:cs="Times New Roman"/>
          <w:kern w:val="0"/>
          <w:sz w:val="20"/>
          <w:szCs w:val="20"/>
          <w:lang w:val="en-US" w:eastAsia="zh-CN" w:bidi="ar-SA"/>
        </w:rPr>
        <w:t>: antenna elements/antenna sub-array of 2GHz can still achieve comparable gain at the 3</w:t>
      </w:r>
      <w:r>
        <w:rPr>
          <w:rFonts w:hint="eastAsia" w:eastAsia="Times New Roman" w:cs="Times New Roman"/>
          <w:kern w:val="0"/>
          <w:sz w:val="20"/>
          <w:szCs w:val="20"/>
          <w:vertAlign w:val="superscript"/>
          <w:lang w:val="en-US" w:eastAsia="zh-CN" w:bidi="ar-SA"/>
        </w:rPr>
        <w:t>rd</w:t>
      </w:r>
      <w:r>
        <w:rPr>
          <w:rFonts w:hint="eastAsia" w:eastAsia="Times New Roman" w:cs="Times New Roman"/>
          <w:kern w:val="0"/>
          <w:sz w:val="20"/>
          <w:szCs w:val="20"/>
          <w:lang w:val="en-US" w:eastAsia="zh-CN" w:bidi="ar-SA"/>
        </w:rPr>
        <w:t xml:space="preserve"> harmonic freq within U6GHz.</w:t>
      </w:r>
    </w:p>
    <w:p w14:paraId="49AABD59">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宋体"/>
          <w:lang w:val="en-US" w:eastAsia="zh-CN"/>
        </w:rPr>
      </w:pPr>
      <w:r>
        <w:rPr>
          <w:rFonts w:hint="eastAsia" w:eastAsia="Times New Roman" w:cs="Times New Roman"/>
          <w:b/>
          <w:bCs/>
          <w:kern w:val="0"/>
          <w:sz w:val="20"/>
          <w:szCs w:val="20"/>
          <w:lang w:val="en-US" w:eastAsia="zh-CN" w:bidi="ar-SA"/>
        </w:rPr>
        <w:t>Observation 2</w:t>
      </w:r>
      <w:r>
        <w:rPr>
          <w:rFonts w:hint="eastAsia" w:eastAsia="Times New Roman" w:cs="Times New Roman"/>
          <w:kern w:val="0"/>
          <w:sz w:val="20"/>
          <w:szCs w:val="20"/>
          <w:lang w:val="en-US" w:eastAsia="zh-CN" w:bidi="ar-SA"/>
        </w:rPr>
        <w:t>: the antenna gain of 2</w:t>
      </w:r>
      <w:r>
        <w:rPr>
          <w:rFonts w:hint="eastAsia" w:eastAsia="Times New Roman" w:cs="Times New Roman"/>
          <w:kern w:val="0"/>
          <w:sz w:val="20"/>
          <w:szCs w:val="20"/>
          <w:vertAlign w:val="superscript"/>
          <w:lang w:val="en-US" w:eastAsia="zh-CN" w:bidi="ar-SA"/>
        </w:rPr>
        <w:t>nd</w:t>
      </w:r>
      <w:r>
        <w:rPr>
          <w:rFonts w:hint="eastAsia" w:eastAsia="Times New Roman" w:cs="Times New Roman"/>
          <w:kern w:val="0"/>
          <w:sz w:val="20"/>
          <w:szCs w:val="20"/>
          <w:lang w:val="en-US" w:eastAsia="zh-CN" w:bidi="ar-SA"/>
        </w:rPr>
        <w:t xml:space="preserve"> harmonic of 3.5GHz signal is much reduced compared with 3.5GHz due to the internal cancellation within the antenna.</w:t>
      </w:r>
    </w:p>
    <w:p w14:paraId="33585CAC">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eastAsia="Times New Roman" w:cs="Times New Roman"/>
          <w:kern w:val="0"/>
          <w:sz w:val="20"/>
          <w:szCs w:val="20"/>
          <w:lang w:val="en-US" w:eastAsia="zh-CN" w:bidi="ar-SA"/>
        </w:rPr>
      </w:pPr>
      <w:r>
        <w:rPr>
          <w:rFonts w:hint="eastAsia" w:eastAsia="Times New Roman" w:cs="Times New Roman"/>
          <w:b/>
          <w:bCs/>
          <w:kern w:val="0"/>
          <w:sz w:val="20"/>
          <w:szCs w:val="20"/>
          <w:lang w:val="en-US" w:eastAsia="zh-CN" w:bidi="ar-SA"/>
        </w:rPr>
        <w:t>Proposal 1</w:t>
      </w:r>
      <w:r>
        <w:rPr>
          <w:rFonts w:hint="eastAsia" w:eastAsia="Times New Roman" w:cs="Times New Roman"/>
          <w:kern w:val="0"/>
          <w:sz w:val="20"/>
          <w:szCs w:val="20"/>
          <w:lang w:val="en-US" w:eastAsia="zh-CN" w:bidi="ar-SA"/>
        </w:rPr>
        <w:t>: propose to further consider the beamforming gain for harmonic signal based on the OTA measurement results.</w:t>
      </w:r>
    </w:p>
    <w:p w14:paraId="0063B162">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0"/>
          <w:szCs w:val="20"/>
          <w:lang w:val="en-US" w:eastAsia="zh-CN" w:bidi="ar-SA"/>
        </w:rPr>
      </w:pPr>
      <w:r>
        <w:rPr>
          <w:rFonts w:hint="eastAsia" w:eastAsia="Times New Roman" w:cs="Times New Roman"/>
          <w:b/>
          <w:bCs/>
          <w:kern w:val="0"/>
          <w:sz w:val="20"/>
          <w:szCs w:val="20"/>
          <w:lang w:val="en-US" w:eastAsia="zh-CN" w:bidi="ar-SA"/>
        </w:rPr>
        <w:t>Proposal 2</w:t>
      </w:r>
      <w:r>
        <w:rPr>
          <w:rFonts w:hint="eastAsia" w:eastAsia="Times New Roman" w:cs="Times New Roman"/>
          <w:kern w:val="0"/>
          <w:sz w:val="20"/>
          <w:szCs w:val="20"/>
          <w:lang w:val="en-US" w:eastAsia="zh-CN" w:bidi="ar-SA"/>
        </w:rPr>
        <w:t>: propose not to consider the beamforming gain for the non-harmonic signal;</w:t>
      </w:r>
    </w:p>
    <w:p w14:paraId="3BA9C1FB">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cs="Times New Roman"/>
          <w:kern w:val="2"/>
          <w:sz w:val="21"/>
          <w:szCs w:val="22"/>
          <w:lang w:val="en-US" w:eastAsia="zh-CN" w:bidi="ar-SA"/>
        </w:rPr>
      </w:pPr>
      <w:r>
        <w:rPr>
          <w:rFonts w:hint="eastAsia" w:eastAsia="Times New Roman" w:cs="Times New Roman"/>
          <w:b/>
          <w:bCs/>
          <w:kern w:val="0"/>
          <w:sz w:val="20"/>
          <w:szCs w:val="20"/>
          <w:lang w:val="en-US" w:eastAsia="zh-CN" w:bidi="ar-SA"/>
        </w:rPr>
        <w:t>Proposal 3</w:t>
      </w:r>
      <w:r>
        <w:rPr>
          <w:rFonts w:hint="eastAsia" w:eastAsia="Times New Roman" w:cs="Times New Roman"/>
          <w:kern w:val="0"/>
          <w:sz w:val="20"/>
          <w:szCs w:val="20"/>
          <w:lang w:val="en-US" w:eastAsia="zh-CN" w:bidi="ar-SA"/>
        </w:rPr>
        <w:t xml:space="preserve">: propose to consider the 7GHz BS antenna configuration as captured in TR38.922 for the assumption of U6GHz evaluation. </w:t>
      </w:r>
    </w:p>
    <w:p w14:paraId="14640CA2">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eastAsia="Times New Roman" w:cs="Times New Roman"/>
          <w:kern w:val="0"/>
          <w:sz w:val="20"/>
          <w:szCs w:val="20"/>
          <w:lang w:val="en-US" w:eastAsia="zh-CN" w:bidi="ar-SA"/>
        </w:rPr>
      </w:pPr>
      <w:r>
        <w:rPr>
          <w:rFonts w:hint="eastAsia" w:eastAsia="Times New Roman" w:cs="Times New Roman"/>
          <w:b/>
          <w:bCs/>
          <w:kern w:val="0"/>
          <w:sz w:val="20"/>
          <w:szCs w:val="20"/>
          <w:lang w:val="en-US" w:eastAsia="zh-CN" w:bidi="ar-SA"/>
        </w:rPr>
        <w:t>Proposal 4</w:t>
      </w:r>
      <w:r>
        <w:rPr>
          <w:rFonts w:hint="eastAsia" w:eastAsia="Times New Roman" w:cs="Times New Roman"/>
          <w:kern w:val="0"/>
          <w:sz w:val="20"/>
          <w:szCs w:val="20"/>
          <w:lang w:val="en-US" w:eastAsia="zh-CN" w:bidi="ar-SA"/>
        </w:rPr>
        <w:t>: propose to consider the 2~4GHz BS antenna configuration as captured in TR38.922 for the assumption of U6GHz evaluation.</w:t>
      </w:r>
    </w:p>
    <w:p w14:paraId="79253E68">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b/>
          <w:bCs/>
          <w:lang w:val="en-US" w:eastAsia="zh-CN"/>
        </w:rPr>
        <w:t>Observation 3</w:t>
      </w:r>
      <w:r>
        <w:rPr>
          <w:rFonts w:hint="eastAsia"/>
          <w:lang w:val="en-US" w:eastAsia="zh-CN"/>
        </w:rPr>
        <w:t>: the BS2BS MCL under the different grid shift are summarized as following:</w:t>
      </w:r>
    </w:p>
    <w:p w14:paraId="66CA43FC">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Table 2.3-1. the summarized BS2BS MCL under the different grid shift</w:t>
      </w:r>
    </w:p>
    <w:tbl>
      <w:tblPr>
        <w:tblStyle w:val="28"/>
        <w:tblW w:w="9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9"/>
        <w:gridCol w:w="2490"/>
        <w:gridCol w:w="2490"/>
        <w:gridCol w:w="2490"/>
      </w:tblGrid>
      <w:tr w14:paraId="62184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9" w:type="dxa"/>
          </w:tcPr>
          <w:p w14:paraId="2DCBB92B">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Grid shift</w:t>
            </w:r>
          </w:p>
        </w:tc>
        <w:tc>
          <w:tcPr>
            <w:tcW w:w="2490" w:type="dxa"/>
          </w:tcPr>
          <w:p w14:paraId="6AE940FA">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99% CDF [dB]</w:t>
            </w:r>
          </w:p>
        </w:tc>
        <w:tc>
          <w:tcPr>
            <w:tcW w:w="2490" w:type="dxa"/>
          </w:tcPr>
          <w:p w14:paraId="700C7B8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Baseline [dB]</w:t>
            </w:r>
          </w:p>
        </w:tc>
        <w:tc>
          <w:tcPr>
            <w:tcW w:w="2490" w:type="dxa"/>
          </w:tcPr>
          <w:p w14:paraId="0A8662DD">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Relaxation [dB]</w:t>
            </w:r>
          </w:p>
        </w:tc>
      </w:tr>
      <w:tr w14:paraId="2D855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9" w:type="dxa"/>
          </w:tcPr>
          <w:p w14:paraId="7DBDE560">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 xml:space="preserve">100% </w:t>
            </w:r>
          </w:p>
        </w:tc>
        <w:tc>
          <w:tcPr>
            <w:tcW w:w="2490" w:type="dxa"/>
          </w:tcPr>
          <w:p w14:paraId="17366C07">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-94.69</w:t>
            </w:r>
          </w:p>
        </w:tc>
        <w:tc>
          <w:tcPr>
            <w:tcW w:w="2490" w:type="dxa"/>
          </w:tcPr>
          <w:p w14:paraId="710640B0">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-67</w:t>
            </w:r>
          </w:p>
        </w:tc>
        <w:tc>
          <w:tcPr>
            <w:tcW w:w="2490" w:type="dxa"/>
          </w:tcPr>
          <w:p w14:paraId="4E12A7EF">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27.6</w:t>
            </w:r>
          </w:p>
        </w:tc>
      </w:tr>
      <w:tr w14:paraId="58593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9" w:type="dxa"/>
          </w:tcPr>
          <w:p w14:paraId="630B28F8">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vertAlign w:val="baseline"/>
                <w:lang w:val="en-US" w:eastAsia="zh-CN"/>
              </w:rPr>
            </w:pPr>
            <w:r>
              <w:rPr>
                <w:rFonts w:hint="eastAsia"/>
                <w:vertAlign w:val="baseline"/>
                <w:lang w:val="en-US" w:eastAsia="zh-CN"/>
              </w:rPr>
              <w:t xml:space="preserve">50% </w:t>
            </w:r>
          </w:p>
        </w:tc>
        <w:tc>
          <w:tcPr>
            <w:tcW w:w="2490" w:type="dxa"/>
          </w:tcPr>
          <w:p w14:paraId="41C266B1">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-91</w:t>
            </w:r>
          </w:p>
        </w:tc>
        <w:tc>
          <w:tcPr>
            <w:tcW w:w="2490" w:type="dxa"/>
          </w:tcPr>
          <w:p w14:paraId="55FB691D">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vertAlign w:val="baseline"/>
                <w:lang w:val="en-US" w:eastAsia="zh-CN"/>
              </w:rPr>
            </w:pPr>
            <w:r>
              <w:rPr>
                <w:rFonts w:hint="eastAsia"/>
                <w:vertAlign w:val="baseline"/>
                <w:lang w:val="en-US" w:eastAsia="zh-CN"/>
              </w:rPr>
              <w:t>-67</w:t>
            </w:r>
          </w:p>
        </w:tc>
        <w:tc>
          <w:tcPr>
            <w:tcW w:w="2490" w:type="dxa"/>
          </w:tcPr>
          <w:p w14:paraId="19CFDE4C">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24</w:t>
            </w:r>
          </w:p>
        </w:tc>
      </w:tr>
      <w:tr w14:paraId="20AC5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9" w:type="dxa"/>
          </w:tcPr>
          <w:p w14:paraId="017D851B">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 xml:space="preserve">10% </w:t>
            </w:r>
          </w:p>
        </w:tc>
        <w:tc>
          <w:tcPr>
            <w:tcW w:w="2490" w:type="dxa"/>
          </w:tcPr>
          <w:p w14:paraId="30002B63">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-77.76</w:t>
            </w:r>
          </w:p>
        </w:tc>
        <w:tc>
          <w:tcPr>
            <w:tcW w:w="2490" w:type="dxa"/>
          </w:tcPr>
          <w:p w14:paraId="079C7E58">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vertAlign w:val="baseline"/>
                <w:lang w:val="en-US" w:eastAsia="zh-CN"/>
              </w:rPr>
            </w:pPr>
            <w:r>
              <w:rPr>
                <w:rFonts w:hint="eastAsia"/>
                <w:vertAlign w:val="baseline"/>
                <w:lang w:val="en-US" w:eastAsia="zh-CN"/>
              </w:rPr>
              <w:t>-67</w:t>
            </w:r>
          </w:p>
        </w:tc>
        <w:tc>
          <w:tcPr>
            <w:tcW w:w="2490" w:type="dxa"/>
          </w:tcPr>
          <w:p w14:paraId="32C09CDB">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10.76</w:t>
            </w:r>
          </w:p>
        </w:tc>
      </w:tr>
    </w:tbl>
    <w:p w14:paraId="43B64560">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b/>
          <w:bCs/>
          <w:lang w:val="en-US" w:eastAsia="zh-CN"/>
        </w:rPr>
        <w:t>Proposal 5</w:t>
      </w:r>
      <w:r>
        <w:rPr>
          <w:rFonts w:hint="eastAsia"/>
          <w:lang w:val="en-US" w:eastAsia="zh-CN"/>
        </w:rPr>
        <w:t>: for BS2UE CLI analysis, propose to consider the Micro deployment for the assumption.</w:t>
      </w:r>
    </w:p>
    <w:p w14:paraId="12806F92">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b/>
          <w:bCs/>
          <w:lang w:val="en-US" w:eastAsia="zh-CN"/>
        </w:rPr>
        <w:t>Observation 4</w:t>
      </w:r>
      <w:r>
        <w:rPr>
          <w:rFonts w:hint="eastAsia"/>
          <w:lang w:val="en-US" w:eastAsia="zh-CN"/>
        </w:rPr>
        <w:t>: the BS2UE MCL values are summarized as following:</w:t>
      </w:r>
    </w:p>
    <w:p w14:paraId="32C2BB8B">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Table 2.4.-1. the summarized BS2UE MCL</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0"/>
      </w:tblGrid>
      <w:tr w14:paraId="35115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90" w:type="dxa"/>
            <w:vAlign w:val="top"/>
          </w:tcPr>
          <w:p w14:paraId="4B5956CE">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Deterministic coupling loss [dB]</w:t>
            </w:r>
          </w:p>
        </w:tc>
        <w:tc>
          <w:tcPr>
            <w:tcW w:w="2490" w:type="dxa"/>
            <w:vAlign w:val="top"/>
          </w:tcPr>
          <w:p w14:paraId="3ED4B1B0">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Baseline [dB]</w:t>
            </w:r>
          </w:p>
        </w:tc>
        <w:tc>
          <w:tcPr>
            <w:tcW w:w="2490" w:type="dxa"/>
          </w:tcPr>
          <w:p w14:paraId="0D192C72">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Relaxation [dB]</w:t>
            </w:r>
          </w:p>
        </w:tc>
      </w:tr>
      <w:tr w14:paraId="4E1B3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2878E198">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-78.6</w:t>
            </w:r>
          </w:p>
        </w:tc>
        <w:tc>
          <w:tcPr>
            <w:tcW w:w="2490" w:type="dxa"/>
            <w:vAlign w:val="top"/>
          </w:tcPr>
          <w:p w14:paraId="6A129E8C">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-53</w:t>
            </w:r>
          </w:p>
        </w:tc>
        <w:tc>
          <w:tcPr>
            <w:tcW w:w="2490" w:type="dxa"/>
          </w:tcPr>
          <w:p w14:paraId="700E6569">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25.6</w:t>
            </w:r>
          </w:p>
        </w:tc>
      </w:tr>
      <w:tr w14:paraId="0B60E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15F4845A">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Statistical coupling loss [dB]</w:t>
            </w:r>
          </w:p>
        </w:tc>
        <w:tc>
          <w:tcPr>
            <w:tcW w:w="2490" w:type="dxa"/>
            <w:vAlign w:val="top"/>
          </w:tcPr>
          <w:p w14:paraId="69375BDE">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Baseline [dB]</w:t>
            </w:r>
          </w:p>
        </w:tc>
        <w:tc>
          <w:tcPr>
            <w:tcW w:w="2490" w:type="dxa"/>
          </w:tcPr>
          <w:p w14:paraId="58EFA85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Relaxation [dB]</w:t>
            </w:r>
          </w:p>
        </w:tc>
      </w:tr>
      <w:tr w14:paraId="744B4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14:paraId="3ECA7337">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-85.3</w:t>
            </w:r>
          </w:p>
        </w:tc>
        <w:tc>
          <w:tcPr>
            <w:tcW w:w="2490" w:type="dxa"/>
            <w:vAlign w:val="top"/>
          </w:tcPr>
          <w:p w14:paraId="69CBAD5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-53</w:t>
            </w:r>
          </w:p>
        </w:tc>
        <w:tc>
          <w:tcPr>
            <w:tcW w:w="2490" w:type="dxa"/>
          </w:tcPr>
          <w:p w14:paraId="49E76578">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32.3</w:t>
            </w:r>
          </w:p>
        </w:tc>
      </w:tr>
    </w:tbl>
    <w:p w14:paraId="21F84329">
      <w:pPr>
        <w:spacing w:after="0"/>
        <w:jc w:val="left"/>
        <w:rPr>
          <w:rFonts w:hint="eastAsia" w:eastAsiaTheme="minorEastAsia"/>
        </w:rPr>
      </w:pPr>
    </w:p>
    <w:p w14:paraId="177747A5">
      <w:pPr>
        <w:rPr>
          <w:rFonts w:hint="default"/>
          <w:lang w:val="en-US" w:eastAsia="zh-CN"/>
        </w:rPr>
      </w:pPr>
      <w:r>
        <w:rPr>
          <w:rFonts w:hint="eastAsia"/>
          <w:b/>
          <w:bCs/>
          <w:lang w:val="en-US" w:eastAsia="zh-CN"/>
        </w:rPr>
        <w:t>Observation 5</w:t>
      </w:r>
      <w:r>
        <w:rPr>
          <w:rFonts w:hint="eastAsia"/>
          <w:lang w:val="en-US" w:eastAsia="zh-CN"/>
        </w:rPr>
        <w:t xml:space="preserve">: the required BS2BS spurious emission and BS2UE spurious emission requirements are calculated in the following table. </w:t>
      </w:r>
    </w:p>
    <w:p w14:paraId="59021237">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Table 2.5.-1. the required BS2BS spurious emission requirement</w:t>
      </w:r>
    </w:p>
    <w:tbl>
      <w:tblPr>
        <w:tblStyle w:val="27"/>
        <w:tblW w:w="86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3"/>
        <w:gridCol w:w="1057"/>
        <w:gridCol w:w="1070"/>
        <w:gridCol w:w="1126"/>
        <w:gridCol w:w="1057"/>
        <w:gridCol w:w="1047"/>
        <w:gridCol w:w="1115"/>
        <w:gridCol w:w="1115"/>
      </w:tblGrid>
      <w:tr w14:paraId="43D29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72" w:type="dxa"/>
            <w:tcBorders>
              <w:top w:val="single" w:color="000000" w:sz="8" w:space="0"/>
              <w:left w:val="single" w:color="000000" w:sz="8" w:space="0"/>
              <w:bottom w:val="single" w:color="000000" w:sz="8" w:space="0"/>
              <w:right w:val="single" w:color="000000" w:sz="8" w:space="0"/>
            </w:tcBorders>
            <w:shd w:val="clear" w:color="auto" w:fill="auto"/>
            <w:vAlign w:val="top"/>
          </w:tcPr>
          <w:p w14:paraId="75035CD2">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Grid shift</w:t>
            </w:r>
          </w:p>
        </w:tc>
        <w:tc>
          <w:tcPr>
            <w:tcW w:w="1073" w:type="dxa"/>
            <w:tcBorders>
              <w:top w:val="single" w:color="000000" w:sz="8" w:space="0"/>
              <w:left w:val="single" w:color="000000" w:sz="8" w:space="0"/>
              <w:bottom w:val="single" w:color="000000" w:sz="8" w:space="0"/>
              <w:right w:val="single" w:color="000000" w:sz="8" w:space="0"/>
            </w:tcBorders>
            <w:shd w:val="clear" w:color="auto" w:fill="auto"/>
            <w:vAlign w:val="top"/>
          </w:tcPr>
          <w:p w14:paraId="3AD72493">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99% CDF [dB]</w:t>
            </w:r>
          </w:p>
        </w:tc>
        <w:tc>
          <w:tcPr>
            <w:tcW w:w="1077" w:type="dxa"/>
            <w:tcBorders>
              <w:top w:val="single" w:color="000000" w:sz="8" w:space="0"/>
              <w:left w:val="single" w:color="000000" w:sz="8" w:space="0"/>
              <w:bottom w:val="single" w:color="000000" w:sz="8" w:space="0"/>
              <w:right w:val="single" w:color="000000" w:sz="8" w:space="0"/>
            </w:tcBorders>
            <w:shd w:val="clear" w:color="auto" w:fill="auto"/>
            <w:vAlign w:val="top"/>
          </w:tcPr>
          <w:p w14:paraId="04D0456B">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Baseline [dB]</w:t>
            </w:r>
          </w:p>
        </w:tc>
        <w:tc>
          <w:tcPr>
            <w:tcW w:w="1126" w:type="dxa"/>
            <w:tcBorders>
              <w:top w:val="single" w:color="000000" w:sz="8" w:space="0"/>
              <w:left w:val="single" w:color="000000" w:sz="8" w:space="0"/>
              <w:bottom w:val="single" w:color="000000" w:sz="8" w:space="0"/>
              <w:right w:val="single" w:color="000000" w:sz="8" w:space="0"/>
            </w:tcBorders>
            <w:shd w:val="clear" w:color="auto" w:fill="auto"/>
            <w:vAlign w:val="top"/>
          </w:tcPr>
          <w:p w14:paraId="77B3918A">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Relaxation [dB]</w:t>
            </w:r>
          </w:p>
        </w:tc>
        <w:tc>
          <w:tcPr>
            <w:tcW w:w="1073" w:type="dxa"/>
            <w:tcBorders>
              <w:top w:val="single" w:color="000000" w:sz="8" w:space="0"/>
              <w:left w:val="single" w:color="000000" w:sz="8" w:space="0"/>
              <w:bottom w:val="single" w:color="000000" w:sz="8" w:space="0"/>
              <w:right w:val="single" w:color="000000" w:sz="8" w:space="0"/>
            </w:tcBorders>
            <w:shd w:val="clear" w:color="auto" w:fill="auto"/>
            <w:vAlign w:val="top"/>
          </w:tcPr>
          <w:p w14:paraId="68EC517C">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legacy NF</w:t>
            </w:r>
          </w:p>
        </w:tc>
        <w:tc>
          <w:tcPr>
            <w:tcW w:w="1070" w:type="dxa"/>
            <w:tcBorders>
              <w:top w:val="single" w:color="000000" w:sz="8" w:space="0"/>
              <w:left w:val="single" w:color="000000" w:sz="8" w:space="0"/>
              <w:bottom w:val="single" w:color="000000" w:sz="8" w:space="0"/>
              <w:right w:val="single" w:color="000000" w:sz="8" w:space="0"/>
            </w:tcBorders>
            <w:shd w:val="clear" w:color="auto" w:fill="auto"/>
            <w:vAlign w:val="top"/>
          </w:tcPr>
          <w:p w14:paraId="51A04D61">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NF for band n104</w:t>
            </w:r>
          </w:p>
        </w:tc>
        <w:tc>
          <w:tcPr>
            <w:tcW w:w="1073" w:type="dxa"/>
            <w:tcBorders>
              <w:top w:val="single" w:color="000000" w:sz="8" w:space="0"/>
              <w:left w:val="single" w:color="000000" w:sz="8" w:space="0"/>
              <w:bottom w:val="single" w:color="000000" w:sz="8" w:space="0"/>
              <w:right w:val="single" w:color="000000" w:sz="8" w:space="0"/>
            </w:tcBorders>
            <w:shd w:val="clear" w:color="auto" w:fill="auto"/>
            <w:vAlign w:val="top"/>
          </w:tcPr>
          <w:p w14:paraId="7C37E425">
            <w:pPr>
              <w:keepNext w:val="0"/>
              <w:keepLines w:val="0"/>
              <w:widowControl/>
              <w:suppressLineNumbers w:val="0"/>
              <w:jc w:val="left"/>
              <w:textAlignment w:val="top"/>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legacy one</w:t>
            </w:r>
          </w:p>
          <w:p w14:paraId="3746E165">
            <w:pPr>
              <w:keepNext w:val="0"/>
              <w:keepLines w:val="0"/>
              <w:widowControl/>
              <w:suppressLineNumbers w:val="0"/>
              <w:jc w:val="left"/>
              <w:textAlignment w:val="top"/>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dBm/MHz</w:t>
            </w:r>
          </w:p>
        </w:tc>
        <w:tc>
          <w:tcPr>
            <w:tcW w:w="1076" w:type="dxa"/>
            <w:tcBorders>
              <w:top w:val="single" w:color="000000" w:sz="8" w:space="0"/>
              <w:left w:val="single" w:color="000000" w:sz="8" w:space="0"/>
              <w:bottom w:val="single" w:color="000000" w:sz="8" w:space="0"/>
              <w:right w:val="single" w:color="000000" w:sz="8" w:space="0"/>
            </w:tcBorders>
            <w:shd w:val="clear" w:color="auto" w:fill="auto"/>
            <w:vAlign w:val="top"/>
          </w:tcPr>
          <w:p w14:paraId="158712B3">
            <w:pPr>
              <w:keepNext w:val="0"/>
              <w:keepLines w:val="0"/>
              <w:widowControl/>
              <w:suppressLineNumbers w:val="0"/>
              <w:jc w:val="left"/>
              <w:textAlignment w:val="top"/>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new one</w:t>
            </w:r>
          </w:p>
          <w:p w14:paraId="344732C0">
            <w:pPr>
              <w:keepNext w:val="0"/>
              <w:keepLines w:val="0"/>
              <w:widowControl/>
              <w:suppressLineNumbers w:val="0"/>
              <w:jc w:val="left"/>
              <w:textAlignment w:val="top"/>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dBm/MHz</w:t>
            </w:r>
          </w:p>
        </w:tc>
      </w:tr>
      <w:tr w14:paraId="20342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072" w:type="dxa"/>
            <w:tcBorders>
              <w:top w:val="nil"/>
              <w:left w:val="single" w:color="000000" w:sz="8" w:space="0"/>
              <w:bottom w:val="single" w:color="000000" w:sz="8" w:space="0"/>
              <w:right w:val="single" w:color="000000" w:sz="8" w:space="0"/>
            </w:tcBorders>
            <w:shd w:val="clear" w:color="auto" w:fill="auto"/>
            <w:vAlign w:val="top"/>
          </w:tcPr>
          <w:p w14:paraId="3C979B0C">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w:t>
            </w:r>
          </w:p>
        </w:tc>
        <w:tc>
          <w:tcPr>
            <w:tcW w:w="1073" w:type="dxa"/>
            <w:tcBorders>
              <w:top w:val="single" w:color="000000" w:sz="8" w:space="0"/>
              <w:left w:val="single" w:color="000000" w:sz="8" w:space="0"/>
              <w:bottom w:val="single" w:color="000000" w:sz="8" w:space="0"/>
              <w:right w:val="single" w:color="000000" w:sz="8" w:space="0"/>
            </w:tcBorders>
            <w:shd w:val="clear" w:color="auto" w:fill="auto"/>
            <w:vAlign w:val="top"/>
          </w:tcPr>
          <w:p w14:paraId="5879E6F5">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-94.69</w:t>
            </w:r>
          </w:p>
        </w:tc>
        <w:tc>
          <w:tcPr>
            <w:tcW w:w="1077" w:type="dxa"/>
            <w:tcBorders>
              <w:top w:val="single" w:color="000000" w:sz="8" w:space="0"/>
              <w:left w:val="single" w:color="000000" w:sz="8" w:space="0"/>
              <w:bottom w:val="single" w:color="000000" w:sz="8" w:space="0"/>
              <w:right w:val="single" w:color="000000" w:sz="8" w:space="0"/>
            </w:tcBorders>
            <w:shd w:val="clear" w:color="auto" w:fill="auto"/>
            <w:vAlign w:val="top"/>
          </w:tcPr>
          <w:p w14:paraId="4A59E246">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-67</w:t>
            </w:r>
          </w:p>
        </w:tc>
        <w:tc>
          <w:tcPr>
            <w:tcW w:w="1126" w:type="dxa"/>
            <w:tcBorders>
              <w:top w:val="single" w:color="000000" w:sz="8" w:space="0"/>
              <w:left w:val="single" w:color="000000" w:sz="8" w:space="0"/>
              <w:bottom w:val="single" w:color="000000" w:sz="8" w:space="0"/>
              <w:right w:val="single" w:color="000000" w:sz="8" w:space="0"/>
            </w:tcBorders>
            <w:shd w:val="clear" w:color="auto" w:fill="auto"/>
            <w:vAlign w:val="top"/>
          </w:tcPr>
          <w:p w14:paraId="34281470">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27.6</w:t>
            </w:r>
          </w:p>
        </w:tc>
        <w:tc>
          <w:tcPr>
            <w:tcW w:w="1073" w:type="dxa"/>
            <w:tcBorders>
              <w:top w:val="single" w:color="000000" w:sz="8" w:space="0"/>
              <w:left w:val="single" w:color="000000" w:sz="8" w:space="0"/>
              <w:bottom w:val="single" w:color="000000" w:sz="8" w:space="0"/>
              <w:right w:val="single" w:color="000000" w:sz="8" w:space="0"/>
            </w:tcBorders>
            <w:shd w:val="clear" w:color="auto" w:fill="auto"/>
            <w:vAlign w:val="top"/>
          </w:tcPr>
          <w:p w14:paraId="4DD7FC14">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01EA96">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5B02D4">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D51086">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-20.31</w:t>
            </w:r>
          </w:p>
        </w:tc>
      </w:tr>
    </w:tbl>
    <w:p w14:paraId="562D6FFB">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ascii="Times New Roman" w:hAnsi="Times New Roman" w:cs="Times New Roman"/>
          <w:lang w:val="en-US" w:eastAsia="zh-CN"/>
        </w:rPr>
      </w:pPr>
    </w:p>
    <w:p w14:paraId="3F401552">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Table 2.5.-2. the required BS2UE spurious emission requirement</w:t>
      </w:r>
    </w:p>
    <w:p w14:paraId="024ADAFE">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ascii="Times New Roman" w:hAnsi="Times New Roman" w:cs="Times New Roman"/>
          <w:lang w:val="en-US" w:eastAsia="zh-CN"/>
        </w:rPr>
      </w:pPr>
    </w:p>
    <w:tbl>
      <w:tblPr>
        <w:tblStyle w:val="27"/>
        <w:tblW w:w="75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65"/>
        <w:gridCol w:w="1064"/>
        <w:gridCol w:w="1126"/>
        <w:gridCol w:w="1044"/>
        <w:gridCol w:w="1030"/>
        <w:gridCol w:w="1115"/>
        <w:gridCol w:w="1116"/>
      </w:tblGrid>
      <w:tr w14:paraId="2F5CC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3F5BD518">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coupling loss [dB]</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03C8F6F1">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Baseline [dB]</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43EC804D">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Relaxation [dB]</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19B6B795">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legacy NF</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2321F9A3">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NF for band n104</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44B877C9">
            <w:pPr>
              <w:keepNext w:val="0"/>
              <w:keepLines w:val="0"/>
              <w:widowControl/>
              <w:suppressLineNumbers w:val="0"/>
              <w:jc w:val="left"/>
              <w:textAlignment w:val="top"/>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le</w:t>
            </w:r>
            <w:r>
              <w:rPr>
                <w:rFonts w:hint="eastAsia" w:ascii="Times New Roman" w:hAnsi="Times New Roman" w:eastAsia="宋体" w:cs="Times New Roman"/>
                <w:i w:val="0"/>
                <w:iCs w:val="0"/>
                <w:color w:val="000000"/>
                <w:kern w:val="0"/>
                <w:sz w:val="21"/>
                <w:szCs w:val="21"/>
                <w:u w:val="none"/>
                <w:lang w:val="en-US" w:eastAsia="zh-CN" w:bidi="ar"/>
              </w:rPr>
              <w:t>g</w:t>
            </w:r>
            <w:r>
              <w:rPr>
                <w:rFonts w:hint="default" w:ascii="Times New Roman" w:hAnsi="Times New Roman" w:eastAsia="宋体" w:cs="Times New Roman"/>
                <w:i w:val="0"/>
                <w:iCs w:val="0"/>
                <w:color w:val="000000"/>
                <w:kern w:val="0"/>
                <w:sz w:val="21"/>
                <w:szCs w:val="21"/>
                <w:u w:val="none"/>
                <w:lang w:val="en-US" w:eastAsia="zh-CN" w:bidi="ar"/>
              </w:rPr>
              <w:t>acy one</w:t>
            </w:r>
          </w:p>
          <w:p w14:paraId="1C880FDB">
            <w:pPr>
              <w:keepNext w:val="0"/>
              <w:keepLines w:val="0"/>
              <w:widowControl/>
              <w:suppressLineNumbers w:val="0"/>
              <w:jc w:val="left"/>
              <w:textAlignment w:val="top"/>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dBm/MHz</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62E4CA5D">
            <w:pPr>
              <w:keepNext w:val="0"/>
              <w:keepLines w:val="0"/>
              <w:widowControl/>
              <w:suppressLineNumbers w:val="0"/>
              <w:jc w:val="left"/>
              <w:textAlignment w:val="top"/>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new one</w:t>
            </w:r>
          </w:p>
          <w:p w14:paraId="25BFED53">
            <w:pPr>
              <w:keepNext w:val="0"/>
              <w:keepLines w:val="0"/>
              <w:widowControl/>
              <w:suppressLineNumbers w:val="0"/>
              <w:jc w:val="left"/>
              <w:textAlignment w:val="top"/>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dBm/MHz</w:t>
            </w:r>
          </w:p>
        </w:tc>
      </w:tr>
      <w:tr w14:paraId="16011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3AF949AE">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-78.6</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3FCA6E4C">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-53</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00BA5679">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25.6</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21FDCA">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686FDF">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15D6C7">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825E89">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FF"/>
                <w:kern w:val="0"/>
                <w:sz w:val="22"/>
                <w:szCs w:val="22"/>
                <w:u w:val="none"/>
                <w:lang w:val="en-US" w:eastAsia="zh-CN" w:bidi="ar"/>
              </w:rPr>
              <w:t>-22.9</w:t>
            </w:r>
          </w:p>
        </w:tc>
      </w:tr>
      <w:tr w14:paraId="06C87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517994DF">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-85.3</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5977E9DC">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-53</w:t>
            </w: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top"/>
          </w:tcPr>
          <w:p w14:paraId="5C2B4C05">
            <w:pPr>
              <w:keepNext w:val="0"/>
              <w:keepLines w:val="0"/>
              <w:widowControl/>
              <w:suppressLineNumbers w:val="0"/>
              <w:jc w:val="left"/>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32.3</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8554C9">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F5057EE">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FA48D8">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3F740B">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-16.2</w:t>
            </w:r>
          </w:p>
        </w:tc>
      </w:tr>
    </w:tbl>
    <w:p w14:paraId="3275AB30">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 </w:t>
      </w:r>
    </w:p>
    <w:p w14:paraId="42D68445">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Theme="minorEastAsia"/>
        </w:rPr>
      </w:pPr>
      <w:r>
        <w:rPr>
          <w:rFonts w:hint="eastAsia"/>
          <w:b/>
          <w:bCs/>
          <w:lang w:val="en-US" w:eastAsia="zh-CN"/>
        </w:rPr>
        <w:t>Proposal 6</w:t>
      </w:r>
      <w:r>
        <w:rPr>
          <w:rFonts w:hint="eastAsia"/>
          <w:lang w:val="en-US" w:eastAsia="zh-CN"/>
        </w:rPr>
        <w:t xml:space="preserve">: for non-harmonic spurious emission requirement at least, the coexistence spurious emission requirement could be relaxed down to -23dBm/MHz under the 100% grid shift with isolation distance as 288m. </w:t>
      </w:r>
    </w:p>
    <w:p w14:paraId="7CA61814">
      <w:pPr>
        <w:pStyle w:val="60"/>
        <w:tabs>
          <w:tab w:val="left" w:pos="567"/>
          <w:tab w:val="clear" w:pos="1985"/>
        </w:tabs>
        <w:adjustRightInd w:val="0"/>
        <w:ind w:left="510" w:hanging="510"/>
      </w:pPr>
      <w:r>
        <w:t>References</w:t>
      </w:r>
    </w:p>
    <w:p w14:paraId="12E5D5F0">
      <w:pPr>
        <w:pStyle w:val="58"/>
        <w:numPr>
          <w:ilvl w:val="0"/>
          <w:numId w:val="6"/>
        </w:numPr>
        <w:spacing w:after="0" w:line="260" w:lineRule="auto"/>
        <w:rPr>
          <w:sz w:val="20"/>
          <w:szCs w:val="20"/>
        </w:rPr>
      </w:pPr>
      <w:r>
        <w:rPr>
          <w:rFonts w:hint="eastAsia"/>
          <w:sz w:val="20"/>
          <w:szCs w:val="20"/>
        </w:rPr>
        <w:t>RP-240829,New WID: WI resulting from discussion on BS RF requirement evolution, Approved.</w:t>
      </w:r>
    </w:p>
    <w:p w14:paraId="670D75B1">
      <w:pPr>
        <w:pStyle w:val="58"/>
        <w:numPr>
          <w:ilvl w:val="0"/>
          <w:numId w:val="6"/>
        </w:numPr>
        <w:spacing w:after="0" w:line="260" w:lineRule="auto"/>
        <w:rPr>
          <w:rFonts w:hint="eastAsia" w:eastAsia="宋体"/>
          <w:sz w:val="20"/>
          <w:szCs w:val="20"/>
        </w:rPr>
      </w:pPr>
      <w:r>
        <w:rPr>
          <w:rFonts w:hint="eastAsia" w:eastAsia="宋体"/>
          <w:sz w:val="20"/>
          <w:szCs w:val="20"/>
        </w:rPr>
        <w:t>R4-2419797</w:t>
      </w:r>
      <w:r>
        <w:rPr>
          <w:rFonts w:hint="eastAsia" w:eastAsia="宋体"/>
          <w:sz w:val="20"/>
          <w:szCs w:val="20"/>
        </w:rPr>
        <w:tab/>
      </w:r>
      <w:r>
        <w:rPr>
          <w:rFonts w:hint="eastAsia" w:eastAsia="宋体"/>
          <w:sz w:val="20"/>
          <w:szCs w:val="20"/>
        </w:rPr>
        <w:t>Way Forward for [113][303] NR_BS_RF_Part2_CLTA</w:t>
      </w:r>
    </w:p>
    <w:p w14:paraId="3CFAC7B8">
      <w:pPr>
        <w:pStyle w:val="58"/>
        <w:numPr>
          <w:ilvl w:val="0"/>
          <w:numId w:val="6"/>
        </w:numPr>
        <w:spacing w:after="0" w:line="260" w:lineRule="auto"/>
        <w:rPr>
          <w:rFonts w:hint="eastAsia" w:eastAsia="宋体"/>
          <w:sz w:val="20"/>
          <w:szCs w:val="20"/>
        </w:rPr>
      </w:pPr>
      <w:r>
        <w:rPr>
          <w:rFonts w:hint="eastAsia" w:eastAsia="宋体"/>
          <w:sz w:val="20"/>
          <w:szCs w:val="20"/>
        </w:rPr>
        <w:t>R4-2419827</w:t>
      </w:r>
      <w:r>
        <w:rPr>
          <w:rFonts w:hint="eastAsia" w:eastAsia="宋体"/>
          <w:sz w:val="20"/>
          <w:szCs w:val="20"/>
        </w:rPr>
        <w:tab/>
      </w:r>
      <w:r>
        <w:rPr>
          <w:rFonts w:hint="eastAsia" w:eastAsia="宋体"/>
          <w:sz w:val="20"/>
          <w:szCs w:val="20"/>
        </w:rPr>
        <w:t>Way Forward for [113][302] NR_BS_RF_Part1_E_EIRP</w:t>
      </w:r>
      <w:r>
        <w:rPr>
          <w:rFonts w:hint="eastAsia" w:eastAsia="宋体"/>
          <w:sz w:val="20"/>
          <w:szCs w:val="20"/>
        </w:rPr>
        <w:br w:type="textWrapping"/>
      </w:r>
      <w:r>
        <w:rPr>
          <w:rFonts w:hint="eastAsia" w:eastAsia="宋体"/>
          <w:sz w:val="20"/>
          <w:szCs w:val="20"/>
          <w:lang w:val="en-US" w:eastAsia="zh-CN"/>
        </w:rPr>
        <w:t xml:space="preserve">[4] </w:t>
      </w:r>
      <w:r>
        <w:rPr>
          <w:rFonts w:hint="eastAsia" w:eastAsia="宋体"/>
          <w:sz w:val="20"/>
          <w:szCs w:val="20"/>
        </w:rPr>
        <w:t>R4-2419828</w:t>
      </w:r>
      <w:r>
        <w:rPr>
          <w:rFonts w:hint="eastAsia" w:eastAsia="宋体"/>
          <w:sz w:val="20"/>
          <w:szCs w:val="20"/>
        </w:rPr>
        <w:tab/>
      </w:r>
      <w:r>
        <w:rPr>
          <w:rFonts w:hint="eastAsia" w:eastAsia="宋体"/>
          <w:sz w:val="20"/>
          <w:szCs w:val="20"/>
        </w:rPr>
        <w:t>Way Forward for [113][304] NR_BS_RF_Part3_OTA_TRP</w:t>
      </w:r>
    </w:p>
    <w:p w14:paraId="5C5B12B0">
      <w:pPr>
        <w:pStyle w:val="58"/>
        <w:numPr>
          <w:ilvl w:val="0"/>
          <w:numId w:val="6"/>
        </w:numPr>
        <w:spacing w:after="0" w:line="260" w:lineRule="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rPr>
        <w:t>R4-2504769</w:t>
      </w:r>
      <w:r>
        <w:rPr>
          <w:rFonts w:hint="eastAsia" w:ascii="Times New Roman" w:hAnsi="Times New Roman" w:eastAsia="宋体" w:cs="Times New Roman"/>
          <w:sz w:val="20"/>
          <w:szCs w:val="20"/>
        </w:rPr>
        <w:tab/>
      </w:r>
      <w:r>
        <w:rPr>
          <w:rFonts w:hint="eastAsia" w:ascii="Times New Roman" w:hAnsi="Times New Roman" w:eastAsia="宋体" w:cs="Times New Roman"/>
          <w:sz w:val="20"/>
          <w:szCs w:val="20"/>
        </w:rPr>
        <w:t>Way Forward for Tx spurious emissions co-existence limits re-evaluation</w:t>
      </w:r>
      <w:r>
        <w:rPr>
          <w:rFonts w:hint="eastAsia" w:ascii="Times New Roman" w:hAnsi="Times New Roman" w:eastAsia="宋体" w:cs="Times New Roman"/>
          <w:sz w:val="20"/>
          <w:szCs w:val="20"/>
          <w:lang w:val="en-US" w:eastAsia="zh-CN"/>
        </w:rPr>
        <w:t>, Huawei, approved.</w:t>
      </w:r>
    </w:p>
    <w:p w14:paraId="29E7F642">
      <w:pPr>
        <w:pStyle w:val="58"/>
        <w:numPr>
          <w:ilvl w:val="0"/>
          <w:numId w:val="6"/>
        </w:numPr>
        <w:spacing w:after="0" w:line="260" w:lineRule="auto"/>
        <w:rPr>
          <w:rFonts w:hint="default" w:ascii="Times New Roman" w:hAnsi="Times New Roman" w:eastAsia="宋体" w:cs="Times New Roman"/>
          <w:sz w:val="20"/>
          <w:szCs w:val="20"/>
          <w:lang w:val="en-US" w:eastAsia="zh-CN"/>
        </w:rPr>
      </w:pPr>
      <w:r>
        <w:rPr>
          <w:rFonts w:eastAsia="Yu Mincho"/>
        </w:rPr>
        <w:t>R4-2504298</w:t>
      </w:r>
      <w:r>
        <w:rPr>
          <w:rFonts w:hint="eastAsia" w:eastAsia="宋体"/>
          <w:lang w:val="en-US" w:eastAsia="zh-CN"/>
        </w:rPr>
        <w:t xml:space="preserve">   </w:t>
      </w:r>
      <w:r>
        <w:rPr>
          <w:rFonts w:eastAsia="Yu Mincho"/>
        </w:rPr>
        <w:t>Huawei, HiSilicon</w:t>
      </w:r>
    </w:p>
    <w:p w14:paraId="5F9F6919">
      <w:pPr>
        <w:pStyle w:val="58"/>
        <w:numPr>
          <w:ilvl w:val="0"/>
          <w:numId w:val="6"/>
        </w:numPr>
        <w:spacing w:after="0" w:line="260" w:lineRule="auto"/>
        <w:rPr>
          <w:rFonts w:hint="default" w:ascii="Times New Roman" w:hAnsi="Times New Roman" w:eastAsia="宋体" w:cs="Times New Roman"/>
          <w:sz w:val="20"/>
          <w:szCs w:val="20"/>
          <w:lang w:val="en-US" w:eastAsia="zh-CN"/>
        </w:rPr>
      </w:pPr>
      <w:r>
        <w:rPr>
          <w:rFonts w:eastAsia="Yu Mincho"/>
        </w:rPr>
        <w:t>R4-2504267</w:t>
      </w:r>
      <w:r>
        <w:rPr>
          <w:rFonts w:hint="eastAsia" w:eastAsia="宋体"/>
          <w:lang w:val="en-US" w:eastAsia="zh-CN"/>
        </w:rPr>
        <w:t>,   Ericsson</w:t>
      </w:r>
    </w:p>
    <w:p w14:paraId="797E24A2">
      <w:pPr>
        <w:pStyle w:val="58"/>
        <w:numPr>
          <w:ilvl w:val="0"/>
          <w:numId w:val="0"/>
        </w:numPr>
        <w:spacing w:after="0" w:line="260" w:lineRule="auto"/>
        <w:rPr>
          <w:rFonts w:hint="eastAsia" w:eastAsia="宋体"/>
          <w:sz w:val="20"/>
          <w:szCs w:val="20"/>
        </w:rPr>
      </w:pPr>
    </w:p>
    <w:p w14:paraId="38CC1548">
      <w:pPr>
        <w:pStyle w:val="58"/>
        <w:numPr>
          <w:ilvl w:val="255"/>
          <w:numId w:val="0"/>
        </w:numPr>
        <w:rPr>
          <w:sz w:val="20"/>
          <w:szCs w:val="20"/>
        </w:rPr>
      </w:pPr>
    </w:p>
    <w:p w14:paraId="3DB10ACE">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D4BE7">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0FF5E7B"/>
    <w:multiLevelType w:val="multilevel"/>
    <w:tmpl w:val="00FF5E7B"/>
    <w:lvl w:ilvl="0" w:tentative="0">
      <w:start w:val="1"/>
      <w:numFmt w:val="decimal"/>
      <w:pStyle w:val="112"/>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2">
    <w:nsid w:val="0D786A31"/>
    <w:multiLevelType w:val="multilevel"/>
    <w:tmpl w:val="0D786A31"/>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CD03C88"/>
    <w:multiLevelType w:val="multilevel"/>
    <w:tmpl w:val="3CD03C88"/>
    <w:lvl w:ilvl="0" w:tentative="0">
      <w:start w:val="1"/>
      <w:numFmt w:val="bullet"/>
      <w:lvlText w:val=""/>
      <w:lvlJc w:val="left"/>
      <w:pPr>
        <w:ind w:left="360" w:hanging="360"/>
      </w:pPr>
      <w:rPr>
        <w:rFonts w:hint="default" w:ascii="Symbol" w:hAnsi="Symbol"/>
      </w:rPr>
    </w:lvl>
    <w:lvl w:ilvl="1" w:tentative="0">
      <w:start w:val="1686"/>
      <w:numFmt w:val="bullet"/>
      <w:lvlText w:val="–"/>
      <w:lvlJc w:val="left"/>
      <w:pPr>
        <w:ind w:left="1080" w:hanging="360"/>
      </w:pPr>
      <w:rPr>
        <w:rFonts w:hint="default" w:ascii="Arial" w:hAnsi="Aria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4A310120"/>
    <w:multiLevelType w:val="multilevel"/>
    <w:tmpl w:val="4A310120"/>
    <w:lvl w:ilvl="0" w:tentative="0">
      <w:start w:val="1"/>
      <w:numFmt w:val="decimal"/>
      <w:pStyle w:val="113"/>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D177F5E"/>
    <w:multiLevelType w:val="multilevel"/>
    <w:tmpl w:val="5D177F5E"/>
    <w:lvl w:ilvl="0" w:tentative="0">
      <w:start w:val="1"/>
      <w:numFmt w:val="decimal"/>
      <w:pStyle w:val="60"/>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1CAD"/>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1"/>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3FC3"/>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4FD"/>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86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0B10"/>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0F2D"/>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EA"/>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1ED"/>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2481F"/>
    <w:rsid w:val="01133912"/>
    <w:rsid w:val="01163369"/>
    <w:rsid w:val="01164A78"/>
    <w:rsid w:val="011B7946"/>
    <w:rsid w:val="01237C8B"/>
    <w:rsid w:val="012823DD"/>
    <w:rsid w:val="012A6A7A"/>
    <w:rsid w:val="012B6D59"/>
    <w:rsid w:val="01325A8F"/>
    <w:rsid w:val="013A4C94"/>
    <w:rsid w:val="01417D3E"/>
    <w:rsid w:val="01442D89"/>
    <w:rsid w:val="01522256"/>
    <w:rsid w:val="0153453C"/>
    <w:rsid w:val="01586859"/>
    <w:rsid w:val="01594895"/>
    <w:rsid w:val="015C06BF"/>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C3DA8"/>
    <w:rsid w:val="019E267E"/>
    <w:rsid w:val="01A402CD"/>
    <w:rsid w:val="01A742A2"/>
    <w:rsid w:val="01AC75F0"/>
    <w:rsid w:val="01B330C9"/>
    <w:rsid w:val="01BE34DB"/>
    <w:rsid w:val="01BE6ACE"/>
    <w:rsid w:val="01C027D4"/>
    <w:rsid w:val="01C14745"/>
    <w:rsid w:val="01C14BB4"/>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0759"/>
    <w:rsid w:val="01FD7D48"/>
    <w:rsid w:val="02016155"/>
    <w:rsid w:val="0203215D"/>
    <w:rsid w:val="02041109"/>
    <w:rsid w:val="020F4070"/>
    <w:rsid w:val="021042F2"/>
    <w:rsid w:val="021A2C38"/>
    <w:rsid w:val="021A4578"/>
    <w:rsid w:val="021D2604"/>
    <w:rsid w:val="022533D4"/>
    <w:rsid w:val="02293A2A"/>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32AA9"/>
    <w:rsid w:val="025732DD"/>
    <w:rsid w:val="025C0F66"/>
    <w:rsid w:val="02601F6E"/>
    <w:rsid w:val="0262197E"/>
    <w:rsid w:val="026D13E1"/>
    <w:rsid w:val="027035EC"/>
    <w:rsid w:val="027A54C2"/>
    <w:rsid w:val="027B4322"/>
    <w:rsid w:val="027C5C43"/>
    <w:rsid w:val="02803683"/>
    <w:rsid w:val="028748E0"/>
    <w:rsid w:val="02892A7A"/>
    <w:rsid w:val="02927A98"/>
    <w:rsid w:val="029342BD"/>
    <w:rsid w:val="02990AB0"/>
    <w:rsid w:val="029C285F"/>
    <w:rsid w:val="029D3139"/>
    <w:rsid w:val="029F53A6"/>
    <w:rsid w:val="02A12134"/>
    <w:rsid w:val="02A45D67"/>
    <w:rsid w:val="02AA2805"/>
    <w:rsid w:val="02AF6836"/>
    <w:rsid w:val="02B06DC0"/>
    <w:rsid w:val="02B31189"/>
    <w:rsid w:val="02B85839"/>
    <w:rsid w:val="02C6057C"/>
    <w:rsid w:val="02C7409E"/>
    <w:rsid w:val="02C86D51"/>
    <w:rsid w:val="02CE3DD2"/>
    <w:rsid w:val="02D204DD"/>
    <w:rsid w:val="02D36626"/>
    <w:rsid w:val="02D634CE"/>
    <w:rsid w:val="02D63692"/>
    <w:rsid w:val="02D72CF0"/>
    <w:rsid w:val="02DB3978"/>
    <w:rsid w:val="02DC6BBC"/>
    <w:rsid w:val="02E3271D"/>
    <w:rsid w:val="02E929C0"/>
    <w:rsid w:val="02F573DC"/>
    <w:rsid w:val="02F95CD1"/>
    <w:rsid w:val="02FF1F3E"/>
    <w:rsid w:val="030005FD"/>
    <w:rsid w:val="03001C79"/>
    <w:rsid w:val="030150CB"/>
    <w:rsid w:val="030313BA"/>
    <w:rsid w:val="030A5E0C"/>
    <w:rsid w:val="030E3D3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77E6F"/>
    <w:rsid w:val="034C342E"/>
    <w:rsid w:val="034E41AA"/>
    <w:rsid w:val="0354325C"/>
    <w:rsid w:val="035C4C68"/>
    <w:rsid w:val="035D2EB4"/>
    <w:rsid w:val="03600D18"/>
    <w:rsid w:val="03651217"/>
    <w:rsid w:val="03687ADD"/>
    <w:rsid w:val="03696DA6"/>
    <w:rsid w:val="036A231E"/>
    <w:rsid w:val="03774924"/>
    <w:rsid w:val="03822F79"/>
    <w:rsid w:val="038A6CCE"/>
    <w:rsid w:val="038B3715"/>
    <w:rsid w:val="039568DC"/>
    <w:rsid w:val="0395764C"/>
    <w:rsid w:val="039B69FD"/>
    <w:rsid w:val="039E565E"/>
    <w:rsid w:val="03A32E58"/>
    <w:rsid w:val="03AC2829"/>
    <w:rsid w:val="03B728E0"/>
    <w:rsid w:val="03B86B24"/>
    <w:rsid w:val="03C0647A"/>
    <w:rsid w:val="03C20E03"/>
    <w:rsid w:val="03C4766B"/>
    <w:rsid w:val="03C6618A"/>
    <w:rsid w:val="03C739A9"/>
    <w:rsid w:val="03C80D80"/>
    <w:rsid w:val="03CD06E1"/>
    <w:rsid w:val="03CD6E1F"/>
    <w:rsid w:val="03CF6F0E"/>
    <w:rsid w:val="03D01A7C"/>
    <w:rsid w:val="03D077B2"/>
    <w:rsid w:val="03D2121B"/>
    <w:rsid w:val="03D26405"/>
    <w:rsid w:val="03D32BD3"/>
    <w:rsid w:val="03D4427A"/>
    <w:rsid w:val="03DA220E"/>
    <w:rsid w:val="03E54642"/>
    <w:rsid w:val="03E72CB4"/>
    <w:rsid w:val="03F54B29"/>
    <w:rsid w:val="03F72FB6"/>
    <w:rsid w:val="03F81356"/>
    <w:rsid w:val="03F947E9"/>
    <w:rsid w:val="03FC7097"/>
    <w:rsid w:val="03FD05D6"/>
    <w:rsid w:val="03FF3D36"/>
    <w:rsid w:val="04034FE6"/>
    <w:rsid w:val="040B2442"/>
    <w:rsid w:val="040C386D"/>
    <w:rsid w:val="040C6238"/>
    <w:rsid w:val="040E704D"/>
    <w:rsid w:val="041126FA"/>
    <w:rsid w:val="04120F5F"/>
    <w:rsid w:val="041875C1"/>
    <w:rsid w:val="04193A43"/>
    <w:rsid w:val="04225784"/>
    <w:rsid w:val="04252816"/>
    <w:rsid w:val="04343972"/>
    <w:rsid w:val="043711E5"/>
    <w:rsid w:val="04376B0F"/>
    <w:rsid w:val="043E228C"/>
    <w:rsid w:val="04423926"/>
    <w:rsid w:val="0444143C"/>
    <w:rsid w:val="0444783F"/>
    <w:rsid w:val="044734BF"/>
    <w:rsid w:val="044753DC"/>
    <w:rsid w:val="04483FFF"/>
    <w:rsid w:val="045835A5"/>
    <w:rsid w:val="045979AE"/>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945913"/>
    <w:rsid w:val="049B40DC"/>
    <w:rsid w:val="049C6B92"/>
    <w:rsid w:val="04A128B3"/>
    <w:rsid w:val="04A3117E"/>
    <w:rsid w:val="04C6655F"/>
    <w:rsid w:val="04CD2C67"/>
    <w:rsid w:val="04CE3D21"/>
    <w:rsid w:val="04D17837"/>
    <w:rsid w:val="04D66461"/>
    <w:rsid w:val="04D95F6F"/>
    <w:rsid w:val="04DB18E6"/>
    <w:rsid w:val="04E06510"/>
    <w:rsid w:val="04E90F89"/>
    <w:rsid w:val="04ED41A7"/>
    <w:rsid w:val="04ED5A99"/>
    <w:rsid w:val="04FB4499"/>
    <w:rsid w:val="04FF76AB"/>
    <w:rsid w:val="05010225"/>
    <w:rsid w:val="051034CD"/>
    <w:rsid w:val="051F43BC"/>
    <w:rsid w:val="052432F7"/>
    <w:rsid w:val="05280A89"/>
    <w:rsid w:val="052A278C"/>
    <w:rsid w:val="052D14A7"/>
    <w:rsid w:val="05367F8C"/>
    <w:rsid w:val="053C34DE"/>
    <w:rsid w:val="053E1AC2"/>
    <w:rsid w:val="053E2F60"/>
    <w:rsid w:val="053E6829"/>
    <w:rsid w:val="05403ABE"/>
    <w:rsid w:val="0545651B"/>
    <w:rsid w:val="05564384"/>
    <w:rsid w:val="05583DC1"/>
    <w:rsid w:val="055A77BF"/>
    <w:rsid w:val="055C5DB2"/>
    <w:rsid w:val="055C75CE"/>
    <w:rsid w:val="05631D30"/>
    <w:rsid w:val="056401E1"/>
    <w:rsid w:val="05681A7F"/>
    <w:rsid w:val="05687505"/>
    <w:rsid w:val="05687CD1"/>
    <w:rsid w:val="056B5773"/>
    <w:rsid w:val="05734531"/>
    <w:rsid w:val="05784E56"/>
    <w:rsid w:val="057C7AAB"/>
    <w:rsid w:val="057E7581"/>
    <w:rsid w:val="057F0408"/>
    <w:rsid w:val="05804262"/>
    <w:rsid w:val="05816D10"/>
    <w:rsid w:val="058B1538"/>
    <w:rsid w:val="058E6ED4"/>
    <w:rsid w:val="05930F73"/>
    <w:rsid w:val="05940F3F"/>
    <w:rsid w:val="05991C8F"/>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C2707"/>
    <w:rsid w:val="05E660EA"/>
    <w:rsid w:val="05E71906"/>
    <w:rsid w:val="05E73462"/>
    <w:rsid w:val="05EB0F6A"/>
    <w:rsid w:val="05EE3B4E"/>
    <w:rsid w:val="05F17DCE"/>
    <w:rsid w:val="05F9301F"/>
    <w:rsid w:val="05FA1213"/>
    <w:rsid w:val="05FB01BC"/>
    <w:rsid w:val="05FF3135"/>
    <w:rsid w:val="060030B7"/>
    <w:rsid w:val="060836A6"/>
    <w:rsid w:val="060C4293"/>
    <w:rsid w:val="060C5B07"/>
    <w:rsid w:val="060D249E"/>
    <w:rsid w:val="06111076"/>
    <w:rsid w:val="061146F4"/>
    <w:rsid w:val="061523DB"/>
    <w:rsid w:val="062362D5"/>
    <w:rsid w:val="06253577"/>
    <w:rsid w:val="062734D4"/>
    <w:rsid w:val="06274FA7"/>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91A8B"/>
    <w:rsid w:val="067A5F0E"/>
    <w:rsid w:val="067B39B4"/>
    <w:rsid w:val="067B57E2"/>
    <w:rsid w:val="067D28AB"/>
    <w:rsid w:val="06805AC5"/>
    <w:rsid w:val="06836FEC"/>
    <w:rsid w:val="068523FB"/>
    <w:rsid w:val="06852909"/>
    <w:rsid w:val="06891246"/>
    <w:rsid w:val="068A178F"/>
    <w:rsid w:val="068C6317"/>
    <w:rsid w:val="068F27C3"/>
    <w:rsid w:val="069B1966"/>
    <w:rsid w:val="06A22FF5"/>
    <w:rsid w:val="06A32A23"/>
    <w:rsid w:val="06A55EB9"/>
    <w:rsid w:val="06A75BBE"/>
    <w:rsid w:val="06AE0568"/>
    <w:rsid w:val="06AF116F"/>
    <w:rsid w:val="06B506C7"/>
    <w:rsid w:val="06B548E2"/>
    <w:rsid w:val="06BA7F49"/>
    <w:rsid w:val="06BB4F9D"/>
    <w:rsid w:val="06C21663"/>
    <w:rsid w:val="06C72EBF"/>
    <w:rsid w:val="06C9247F"/>
    <w:rsid w:val="06CA43E9"/>
    <w:rsid w:val="06CD3A64"/>
    <w:rsid w:val="06CD47D4"/>
    <w:rsid w:val="06CF7A92"/>
    <w:rsid w:val="06DB688D"/>
    <w:rsid w:val="06DF7EFF"/>
    <w:rsid w:val="06E015C3"/>
    <w:rsid w:val="06E774C4"/>
    <w:rsid w:val="06E85678"/>
    <w:rsid w:val="06EC526F"/>
    <w:rsid w:val="06ED2E0B"/>
    <w:rsid w:val="06EF6236"/>
    <w:rsid w:val="06F30672"/>
    <w:rsid w:val="06F35A7A"/>
    <w:rsid w:val="06F35AB6"/>
    <w:rsid w:val="06F66B05"/>
    <w:rsid w:val="0702074E"/>
    <w:rsid w:val="0708086F"/>
    <w:rsid w:val="070B3D9D"/>
    <w:rsid w:val="070F34C5"/>
    <w:rsid w:val="071A77D5"/>
    <w:rsid w:val="071D08AB"/>
    <w:rsid w:val="07220D76"/>
    <w:rsid w:val="07233462"/>
    <w:rsid w:val="07264567"/>
    <w:rsid w:val="072717DA"/>
    <w:rsid w:val="07277193"/>
    <w:rsid w:val="072B7E46"/>
    <w:rsid w:val="072F2139"/>
    <w:rsid w:val="07330557"/>
    <w:rsid w:val="073B285A"/>
    <w:rsid w:val="073F4D45"/>
    <w:rsid w:val="07420D70"/>
    <w:rsid w:val="07436058"/>
    <w:rsid w:val="07464042"/>
    <w:rsid w:val="074E566F"/>
    <w:rsid w:val="074F3DF9"/>
    <w:rsid w:val="07537C92"/>
    <w:rsid w:val="075670A4"/>
    <w:rsid w:val="075917DC"/>
    <w:rsid w:val="075A6071"/>
    <w:rsid w:val="075C73F4"/>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828AD"/>
    <w:rsid w:val="07896FC7"/>
    <w:rsid w:val="078B062A"/>
    <w:rsid w:val="078C0BFE"/>
    <w:rsid w:val="07916BE4"/>
    <w:rsid w:val="079233D0"/>
    <w:rsid w:val="079E798A"/>
    <w:rsid w:val="07A20864"/>
    <w:rsid w:val="07A2728D"/>
    <w:rsid w:val="07A80D41"/>
    <w:rsid w:val="07AA3E51"/>
    <w:rsid w:val="07BE51B2"/>
    <w:rsid w:val="07BF6455"/>
    <w:rsid w:val="07C126DC"/>
    <w:rsid w:val="07CA4016"/>
    <w:rsid w:val="07D34041"/>
    <w:rsid w:val="07D36A41"/>
    <w:rsid w:val="07D54951"/>
    <w:rsid w:val="07D835FB"/>
    <w:rsid w:val="07DD018B"/>
    <w:rsid w:val="07DF0035"/>
    <w:rsid w:val="07E014BE"/>
    <w:rsid w:val="07E04AA8"/>
    <w:rsid w:val="07E17538"/>
    <w:rsid w:val="07E53700"/>
    <w:rsid w:val="07E85751"/>
    <w:rsid w:val="07E9538F"/>
    <w:rsid w:val="07EB61FC"/>
    <w:rsid w:val="07ED5339"/>
    <w:rsid w:val="07F339B8"/>
    <w:rsid w:val="07F607E3"/>
    <w:rsid w:val="07F6635B"/>
    <w:rsid w:val="07F70823"/>
    <w:rsid w:val="07F97CF9"/>
    <w:rsid w:val="0800676F"/>
    <w:rsid w:val="080511A2"/>
    <w:rsid w:val="080F4BCD"/>
    <w:rsid w:val="081172DC"/>
    <w:rsid w:val="08171593"/>
    <w:rsid w:val="0827264B"/>
    <w:rsid w:val="082A0972"/>
    <w:rsid w:val="0835476E"/>
    <w:rsid w:val="08367FC2"/>
    <w:rsid w:val="08391661"/>
    <w:rsid w:val="0839318B"/>
    <w:rsid w:val="084E0029"/>
    <w:rsid w:val="084F213F"/>
    <w:rsid w:val="08517143"/>
    <w:rsid w:val="085503E2"/>
    <w:rsid w:val="08550FFB"/>
    <w:rsid w:val="085B2B84"/>
    <w:rsid w:val="085B5CAA"/>
    <w:rsid w:val="085D6C7E"/>
    <w:rsid w:val="08611CAF"/>
    <w:rsid w:val="0865781A"/>
    <w:rsid w:val="0866133E"/>
    <w:rsid w:val="08692F64"/>
    <w:rsid w:val="087716A2"/>
    <w:rsid w:val="08780590"/>
    <w:rsid w:val="087E046C"/>
    <w:rsid w:val="08813C88"/>
    <w:rsid w:val="08830C2D"/>
    <w:rsid w:val="088D794D"/>
    <w:rsid w:val="08934B1E"/>
    <w:rsid w:val="08942BDF"/>
    <w:rsid w:val="089538A4"/>
    <w:rsid w:val="08984272"/>
    <w:rsid w:val="089852F1"/>
    <w:rsid w:val="08990610"/>
    <w:rsid w:val="089A7187"/>
    <w:rsid w:val="089B5449"/>
    <w:rsid w:val="089B6610"/>
    <w:rsid w:val="089D6B7D"/>
    <w:rsid w:val="089F0E1A"/>
    <w:rsid w:val="08A03B5E"/>
    <w:rsid w:val="08A275F2"/>
    <w:rsid w:val="08A44ACD"/>
    <w:rsid w:val="08B21918"/>
    <w:rsid w:val="08B40442"/>
    <w:rsid w:val="08B94847"/>
    <w:rsid w:val="08C14001"/>
    <w:rsid w:val="08C83275"/>
    <w:rsid w:val="08CF2EF9"/>
    <w:rsid w:val="08D836B6"/>
    <w:rsid w:val="08D964D0"/>
    <w:rsid w:val="08E05424"/>
    <w:rsid w:val="08E9380A"/>
    <w:rsid w:val="08F10FA0"/>
    <w:rsid w:val="08F1525E"/>
    <w:rsid w:val="08F5200D"/>
    <w:rsid w:val="08F87A74"/>
    <w:rsid w:val="08F911CC"/>
    <w:rsid w:val="09016732"/>
    <w:rsid w:val="09043154"/>
    <w:rsid w:val="09127CF4"/>
    <w:rsid w:val="09157ADC"/>
    <w:rsid w:val="09157E5B"/>
    <w:rsid w:val="091C6E55"/>
    <w:rsid w:val="091E4702"/>
    <w:rsid w:val="092073EA"/>
    <w:rsid w:val="092234B5"/>
    <w:rsid w:val="09223F7B"/>
    <w:rsid w:val="09226860"/>
    <w:rsid w:val="092275F6"/>
    <w:rsid w:val="092816B4"/>
    <w:rsid w:val="092C26C9"/>
    <w:rsid w:val="09334A3F"/>
    <w:rsid w:val="093B00AE"/>
    <w:rsid w:val="094109B5"/>
    <w:rsid w:val="09444B9B"/>
    <w:rsid w:val="09467185"/>
    <w:rsid w:val="09470556"/>
    <w:rsid w:val="09486BA4"/>
    <w:rsid w:val="094E3682"/>
    <w:rsid w:val="0953050B"/>
    <w:rsid w:val="09546457"/>
    <w:rsid w:val="09573CE0"/>
    <w:rsid w:val="0958129F"/>
    <w:rsid w:val="09582472"/>
    <w:rsid w:val="096308E4"/>
    <w:rsid w:val="096913F9"/>
    <w:rsid w:val="096A6D80"/>
    <w:rsid w:val="096B649C"/>
    <w:rsid w:val="096D7093"/>
    <w:rsid w:val="096F18AA"/>
    <w:rsid w:val="096F1D52"/>
    <w:rsid w:val="09713F26"/>
    <w:rsid w:val="0972140E"/>
    <w:rsid w:val="097862A6"/>
    <w:rsid w:val="09793B17"/>
    <w:rsid w:val="09796C44"/>
    <w:rsid w:val="097E4066"/>
    <w:rsid w:val="097E56C1"/>
    <w:rsid w:val="098344BC"/>
    <w:rsid w:val="09846B33"/>
    <w:rsid w:val="09896468"/>
    <w:rsid w:val="098A1B59"/>
    <w:rsid w:val="098D22CE"/>
    <w:rsid w:val="09902C37"/>
    <w:rsid w:val="09957BB0"/>
    <w:rsid w:val="09972599"/>
    <w:rsid w:val="099D065B"/>
    <w:rsid w:val="099D22A1"/>
    <w:rsid w:val="09A545D9"/>
    <w:rsid w:val="09A64698"/>
    <w:rsid w:val="09A9204A"/>
    <w:rsid w:val="09AC5074"/>
    <w:rsid w:val="09AD07F3"/>
    <w:rsid w:val="09B14A34"/>
    <w:rsid w:val="09B667D3"/>
    <w:rsid w:val="09B91042"/>
    <w:rsid w:val="09B959E5"/>
    <w:rsid w:val="09BA1421"/>
    <w:rsid w:val="09BA5647"/>
    <w:rsid w:val="09C346F5"/>
    <w:rsid w:val="09C65D3C"/>
    <w:rsid w:val="09CA65A4"/>
    <w:rsid w:val="09CC2A98"/>
    <w:rsid w:val="09CD6A58"/>
    <w:rsid w:val="09CD6EF5"/>
    <w:rsid w:val="09CF6571"/>
    <w:rsid w:val="09D34B3A"/>
    <w:rsid w:val="09D750A5"/>
    <w:rsid w:val="09DC463F"/>
    <w:rsid w:val="09E14486"/>
    <w:rsid w:val="09E4648F"/>
    <w:rsid w:val="09F1407D"/>
    <w:rsid w:val="09F21427"/>
    <w:rsid w:val="09F22A67"/>
    <w:rsid w:val="09F308FE"/>
    <w:rsid w:val="0A07615D"/>
    <w:rsid w:val="0A093274"/>
    <w:rsid w:val="0A0A24E1"/>
    <w:rsid w:val="0A0A75A9"/>
    <w:rsid w:val="0A0C1093"/>
    <w:rsid w:val="0A0E6073"/>
    <w:rsid w:val="0A0F12D5"/>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3B46F5"/>
    <w:rsid w:val="0A436A63"/>
    <w:rsid w:val="0A446B70"/>
    <w:rsid w:val="0A4758B8"/>
    <w:rsid w:val="0A5056C6"/>
    <w:rsid w:val="0A5060D6"/>
    <w:rsid w:val="0A570EAE"/>
    <w:rsid w:val="0A580F87"/>
    <w:rsid w:val="0A5E32BF"/>
    <w:rsid w:val="0A5F4C2E"/>
    <w:rsid w:val="0A6B69C2"/>
    <w:rsid w:val="0A7200B0"/>
    <w:rsid w:val="0A741F08"/>
    <w:rsid w:val="0A771CA5"/>
    <w:rsid w:val="0A79472F"/>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71877"/>
    <w:rsid w:val="0AAB401F"/>
    <w:rsid w:val="0AB21F41"/>
    <w:rsid w:val="0AB329A9"/>
    <w:rsid w:val="0AB97D26"/>
    <w:rsid w:val="0ABA55D8"/>
    <w:rsid w:val="0ABC7E5E"/>
    <w:rsid w:val="0AC23AEF"/>
    <w:rsid w:val="0AC43BFC"/>
    <w:rsid w:val="0AC7563B"/>
    <w:rsid w:val="0ACD4245"/>
    <w:rsid w:val="0AD30054"/>
    <w:rsid w:val="0AD57FD6"/>
    <w:rsid w:val="0AD84FAB"/>
    <w:rsid w:val="0ADD7B55"/>
    <w:rsid w:val="0AE00E26"/>
    <w:rsid w:val="0AE70A68"/>
    <w:rsid w:val="0AE918B4"/>
    <w:rsid w:val="0AF3491F"/>
    <w:rsid w:val="0AF8010A"/>
    <w:rsid w:val="0AFC521E"/>
    <w:rsid w:val="0AFE0751"/>
    <w:rsid w:val="0B0363ED"/>
    <w:rsid w:val="0B053490"/>
    <w:rsid w:val="0B0569D0"/>
    <w:rsid w:val="0B0E10F4"/>
    <w:rsid w:val="0B110AC0"/>
    <w:rsid w:val="0B1157EF"/>
    <w:rsid w:val="0B1232AE"/>
    <w:rsid w:val="0B155EAD"/>
    <w:rsid w:val="0B1765E0"/>
    <w:rsid w:val="0B1A6D7A"/>
    <w:rsid w:val="0B1A7CC0"/>
    <w:rsid w:val="0B1C1D7C"/>
    <w:rsid w:val="0B1D3582"/>
    <w:rsid w:val="0B22066E"/>
    <w:rsid w:val="0B2643BE"/>
    <w:rsid w:val="0B291CB1"/>
    <w:rsid w:val="0B2B1908"/>
    <w:rsid w:val="0B2D66EE"/>
    <w:rsid w:val="0B30004E"/>
    <w:rsid w:val="0B354AFA"/>
    <w:rsid w:val="0B3F2432"/>
    <w:rsid w:val="0B460A68"/>
    <w:rsid w:val="0B4746C8"/>
    <w:rsid w:val="0B492353"/>
    <w:rsid w:val="0B4B1C27"/>
    <w:rsid w:val="0B4D5218"/>
    <w:rsid w:val="0B51337F"/>
    <w:rsid w:val="0B513DBF"/>
    <w:rsid w:val="0B5C18DB"/>
    <w:rsid w:val="0B5C42B3"/>
    <w:rsid w:val="0B5D5C62"/>
    <w:rsid w:val="0B5F215C"/>
    <w:rsid w:val="0B605DE1"/>
    <w:rsid w:val="0B615169"/>
    <w:rsid w:val="0B622E13"/>
    <w:rsid w:val="0B651A68"/>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A0B6D"/>
    <w:rsid w:val="0BB02C8B"/>
    <w:rsid w:val="0BB124BD"/>
    <w:rsid w:val="0BB2460A"/>
    <w:rsid w:val="0BB41A6B"/>
    <w:rsid w:val="0BB41CFB"/>
    <w:rsid w:val="0BB53F3C"/>
    <w:rsid w:val="0BC00376"/>
    <w:rsid w:val="0BC739F0"/>
    <w:rsid w:val="0BD21910"/>
    <w:rsid w:val="0BDA3782"/>
    <w:rsid w:val="0BDB5584"/>
    <w:rsid w:val="0BE0026A"/>
    <w:rsid w:val="0BE03DAA"/>
    <w:rsid w:val="0BE17727"/>
    <w:rsid w:val="0BEC55E4"/>
    <w:rsid w:val="0BF277E3"/>
    <w:rsid w:val="0BF427F9"/>
    <w:rsid w:val="0BF614B9"/>
    <w:rsid w:val="0BFE4B3A"/>
    <w:rsid w:val="0C0B2ABC"/>
    <w:rsid w:val="0C0C632D"/>
    <w:rsid w:val="0C120111"/>
    <w:rsid w:val="0C12447E"/>
    <w:rsid w:val="0C185CAF"/>
    <w:rsid w:val="0C1B481E"/>
    <w:rsid w:val="0C1D0A79"/>
    <w:rsid w:val="0C2966B3"/>
    <w:rsid w:val="0C2A07DE"/>
    <w:rsid w:val="0C2C1AE5"/>
    <w:rsid w:val="0C37145B"/>
    <w:rsid w:val="0C3946F8"/>
    <w:rsid w:val="0C3C0AB0"/>
    <w:rsid w:val="0C455380"/>
    <w:rsid w:val="0C517DA1"/>
    <w:rsid w:val="0C522BFB"/>
    <w:rsid w:val="0C52301A"/>
    <w:rsid w:val="0C573449"/>
    <w:rsid w:val="0C576E02"/>
    <w:rsid w:val="0C5D74AF"/>
    <w:rsid w:val="0C6038EF"/>
    <w:rsid w:val="0C640EEF"/>
    <w:rsid w:val="0C654C73"/>
    <w:rsid w:val="0C663BE3"/>
    <w:rsid w:val="0C692CAD"/>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9E08CB"/>
    <w:rsid w:val="0CA1546A"/>
    <w:rsid w:val="0CA4660D"/>
    <w:rsid w:val="0CA46672"/>
    <w:rsid w:val="0CA92BAC"/>
    <w:rsid w:val="0CB02A2E"/>
    <w:rsid w:val="0CB07BBB"/>
    <w:rsid w:val="0CB176C1"/>
    <w:rsid w:val="0CB471A1"/>
    <w:rsid w:val="0CB90F2E"/>
    <w:rsid w:val="0CBB5A0F"/>
    <w:rsid w:val="0CCD3B1C"/>
    <w:rsid w:val="0CCF511E"/>
    <w:rsid w:val="0CD06817"/>
    <w:rsid w:val="0CD648E3"/>
    <w:rsid w:val="0CD70749"/>
    <w:rsid w:val="0CDA7707"/>
    <w:rsid w:val="0CE245F1"/>
    <w:rsid w:val="0CE33A19"/>
    <w:rsid w:val="0CE4001E"/>
    <w:rsid w:val="0CED7EF3"/>
    <w:rsid w:val="0CF5634C"/>
    <w:rsid w:val="0CFF364D"/>
    <w:rsid w:val="0D0213CD"/>
    <w:rsid w:val="0D04575D"/>
    <w:rsid w:val="0D0612B8"/>
    <w:rsid w:val="0D066A9C"/>
    <w:rsid w:val="0D0714BC"/>
    <w:rsid w:val="0D076826"/>
    <w:rsid w:val="0D0A1D55"/>
    <w:rsid w:val="0D0F2DCE"/>
    <w:rsid w:val="0D136EF9"/>
    <w:rsid w:val="0D1A52C8"/>
    <w:rsid w:val="0D1C1D16"/>
    <w:rsid w:val="0D21615D"/>
    <w:rsid w:val="0D2454BF"/>
    <w:rsid w:val="0D252BC4"/>
    <w:rsid w:val="0D2767B5"/>
    <w:rsid w:val="0D3E327E"/>
    <w:rsid w:val="0D3E50C9"/>
    <w:rsid w:val="0D432A3E"/>
    <w:rsid w:val="0D480AA9"/>
    <w:rsid w:val="0D484685"/>
    <w:rsid w:val="0D4940E8"/>
    <w:rsid w:val="0D4D56D6"/>
    <w:rsid w:val="0D537A7F"/>
    <w:rsid w:val="0D5800C7"/>
    <w:rsid w:val="0D58687D"/>
    <w:rsid w:val="0D5B6E86"/>
    <w:rsid w:val="0D5E28E8"/>
    <w:rsid w:val="0D5E40D2"/>
    <w:rsid w:val="0D604B9B"/>
    <w:rsid w:val="0D63712E"/>
    <w:rsid w:val="0D647BCA"/>
    <w:rsid w:val="0D6A353C"/>
    <w:rsid w:val="0D6E7E4F"/>
    <w:rsid w:val="0D771AFB"/>
    <w:rsid w:val="0D7969D7"/>
    <w:rsid w:val="0D826C81"/>
    <w:rsid w:val="0D845BD8"/>
    <w:rsid w:val="0D8F1433"/>
    <w:rsid w:val="0D904522"/>
    <w:rsid w:val="0D905E81"/>
    <w:rsid w:val="0D972438"/>
    <w:rsid w:val="0D976014"/>
    <w:rsid w:val="0DA060E8"/>
    <w:rsid w:val="0DA21DEB"/>
    <w:rsid w:val="0DA57AAE"/>
    <w:rsid w:val="0DA604FE"/>
    <w:rsid w:val="0DA67711"/>
    <w:rsid w:val="0DB44F15"/>
    <w:rsid w:val="0DB51551"/>
    <w:rsid w:val="0DB75190"/>
    <w:rsid w:val="0DB76EF8"/>
    <w:rsid w:val="0DB8079D"/>
    <w:rsid w:val="0DBD4932"/>
    <w:rsid w:val="0DC5584F"/>
    <w:rsid w:val="0DC67C8B"/>
    <w:rsid w:val="0DC80C38"/>
    <w:rsid w:val="0DCE36F3"/>
    <w:rsid w:val="0DCF7F93"/>
    <w:rsid w:val="0DD26630"/>
    <w:rsid w:val="0DD611B6"/>
    <w:rsid w:val="0DD621E4"/>
    <w:rsid w:val="0DD65208"/>
    <w:rsid w:val="0DD933E8"/>
    <w:rsid w:val="0DDD2372"/>
    <w:rsid w:val="0DDE1317"/>
    <w:rsid w:val="0DE55D4A"/>
    <w:rsid w:val="0DE81475"/>
    <w:rsid w:val="0DEC35A3"/>
    <w:rsid w:val="0DEE77C3"/>
    <w:rsid w:val="0DF0225F"/>
    <w:rsid w:val="0DF21B12"/>
    <w:rsid w:val="0DF367C2"/>
    <w:rsid w:val="0DFC48AF"/>
    <w:rsid w:val="0DFF2594"/>
    <w:rsid w:val="0E0313B1"/>
    <w:rsid w:val="0E043FF3"/>
    <w:rsid w:val="0E062A96"/>
    <w:rsid w:val="0E0D1A47"/>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22893"/>
    <w:rsid w:val="0E485C9B"/>
    <w:rsid w:val="0E4D4B22"/>
    <w:rsid w:val="0E5A04BE"/>
    <w:rsid w:val="0E5D717C"/>
    <w:rsid w:val="0E5E2B07"/>
    <w:rsid w:val="0E6A0F47"/>
    <w:rsid w:val="0E6A1721"/>
    <w:rsid w:val="0E7454FD"/>
    <w:rsid w:val="0E752596"/>
    <w:rsid w:val="0E771E51"/>
    <w:rsid w:val="0E796EA0"/>
    <w:rsid w:val="0E7A2A61"/>
    <w:rsid w:val="0E7C0762"/>
    <w:rsid w:val="0E8036B3"/>
    <w:rsid w:val="0E8118C0"/>
    <w:rsid w:val="0E8164AD"/>
    <w:rsid w:val="0E894FFB"/>
    <w:rsid w:val="0E9A17E3"/>
    <w:rsid w:val="0EA11114"/>
    <w:rsid w:val="0EA35AC0"/>
    <w:rsid w:val="0EAA30A8"/>
    <w:rsid w:val="0EB11C1A"/>
    <w:rsid w:val="0EB34961"/>
    <w:rsid w:val="0EB65F51"/>
    <w:rsid w:val="0EB9447E"/>
    <w:rsid w:val="0EC11B24"/>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3839"/>
    <w:rsid w:val="0F087675"/>
    <w:rsid w:val="0F0D240A"/>
    <w:rsid w:val="0F0E2F3A"/>
    <w:rsid w:val="0F12247A"/>
    <w:rsid w:val="0F1D0ECD"/>
    <w:rsid w:val="0F2D7701"/>
    <w:rsid w:val="0F32645C"/>
    <w:rsid w:val="0F3452E0"/>
    <w:rsid w:val="0F362C24"/>
    <w:rsid w:val="0F364BC2"/>
    <w:rsid w:val="0F3A630E"/>
    <w:rsid w:val="0F3B1C05"/>
    <w:rsid w:val="0F3B7D81"/>
    <w:rsid w:val="0F447297"/>
    <w:rsid w:val="0F455F85"/>
    <w:rsid w:val="0F47212B"/>
    <w:rsid w:val="0F493907"/>
    <w:rsid w:val="0F49564D"/>
    <w:rsid w:val="0F4D1918"/>
    <w:rsid w:val="0F502C70"/>
    <w:rsid w:val="0F5075AE"/>
    <w:rsid w:val="0F521719"/>
    <w:rsid w:val="0F571705"/>
    <w:rsid w:val="0F584757"/>
    <w:rsid w:val="0F5F48DA"/>
    <w:rsid w:val="0F6A1108"/>
    <w:rsid w:val="0F6C6610"/>
    <w:rsid w:val="0F704CEF"/>
    <w:rsid w:val="0F7514AB"/>
    <w:rsid w:val="0F7C4621"/>
    <w:rsid w:val="0F7D786D"/>
    <w:rsid w:val="0F7E4DAF"/>
    <w:rsid w:val="0F7E6AED"/>
    <w:rsid w:val="0F7F2BD9"/>
    <w:rsid w:val="0F80243B"/>
    <w:rsid w:val="0F824086"/>
    <w:rsid w:val="0F842AF1"/>
    <w:rsid w:val="0F871D69"/>
    <w:rsid w:val="0F8E6521"/>
    <w:rsid w:val="0F8F27CB"/>
    <w:rsid w:val="0F931DEF"/>
    <w:rsid w:val="0F9A3D44"/>
    <w:rsid w:val="0F9B34A5"/>
    <w:rsid w:val="0FA11695"/>
    <w:rsid w:val="0FA26E81"/>
    <w:rsid w:val="0FA615E1"/>
    <w:rsid w:val="0FAD0019"/>
    <w:rsid w:val="0FAD3299"/>
    <w:rsid w:val="0FAD3F5A"/>
    <w:rsid w:val="0FB261C9"/>
    <w:rsid w:val="0FB31343"/>
    <w:rsid w:val="0FB714C3"/>
    <w:rsid w:val="0FB75ADD"/>
    <w:rsid w:val="0FC12836"/>
    <w:rsid w:val="0FC427AC"/>
    <w:rsid w:val="0FCB77DB"/>
    <w:rsid w:val="0FCE11E4"/>
    <w:rsid w:val="0FD0665C"/>
    <w:rsid w:val="0FD95333"/>
    <w:rsid w:val="0FDD44E9"/>
    <w:rsid w:val="0FE0698F"/>
    <w:rsid w:val="0FE80FB7"/>
    <w:rsid w:val="0FEA3F98"/>
    <w:rsid w:val="0FEB0378"/>
    <w:rsid w:val="0FEC322B"/>
    <w:rsid w:val="0FEC6EF6"/>
    <w:rsid w:val="1001144E"/>
    <w:rsid w:val="10036C5E"/>
    <w:rsid w:val="10045EE6"/>
    <w:rsid w:val="10071FE5"/>
    <w:rsid w:val="100A0500"/>
    <w:rsid w:val="100C1580"/>
    <w:rsid w:val="100D3B17"/>
    <w:rsid w:val="10134323"/>
    <w:rsid w:val="10145447"/>
    <w:rsid w:val="10154FE6"/>
    <w:rsid w:val="10181855"/>
    <w:rsid w:val="10201287"/>
    <w:rsid w:val="1023666E"/>
    <w:rsid w:val="1024103C"/>
    <w:rsid w:val="10303AE2"/>
    <w:rsid w:val="1031492B"/>
    <w:rsid w:val="1035409F"/>
    <w:rsid w:val="1035503C"/>
    <w:rsid w:val="1037078D"/>
    <w:rsid w:val="103806C3"/>
    <w:rsid w:val="103A7991"/>
    <w:rsid w:val="103E1D5B"/>
    <w:rsid w:val="103F5AB4"/>
    <w:rsid w:val="104052A4"/>
    <w:rsid w:val="10413A4E"/>
    <w:rsid w:val="10462479"/>
    <w:rsid w:val="104710A5"/>
    <w:rsid w:val="104830A2"/>
    <w:rsid w:val="104B2D15"/>
    <w:rsid w:val="104D41B8"/>
    <w:rsid w:val="104D6442"/>
    <w:rsid w:val="104E13BC"/>
    <w:rsid w:val="10525348"/>
    <w:rsid w:val="10545462"/>
    <w:rsid w:val="10591BBA"/>
    <w:rsid w:val="10613177"/>
    <w:rsid w:val="1063036B"/>
    <w:rsid w:val="10674DB0"/>
    <w:rsid w:val="10690E8D"/>
    <w:rsid w:val="106D678B"/>
    <w:rsid w:val="10715F61"/>
    <w:rsid w:val="107374A2"/>
    <w:rsid w:val="10746083"/>
    <w:rsid w:val="10774625"/>
    <w:rsid w:val="107779F1"/>
    <w:rsid w:val="107B4809"/>
    <w:rsid w:val="10833C11"/>
    <w:rsid w:val="10836F99"/>
    <w:rsid w:val="10860642"/>
    <w:rsid w:val="10886883"/>
    <w:rsid w:val="108A2129"/>
    <w:rsid w:val="10900CC5"/>
    <w:rsid w:val="10923E54"/>
    <w:rsid w:val="10924B2D"/>
    <w:rsid w:val="10953B42"/>
    <w:rsid w:val="109755DE"/>
    <w:rsid w:val="10985249"/>
    <w:rsid w:val="10A12DB1"/>
    <w:rsid w:val="10B4235C"/>
    <w:rsid w:val="10B7486E"/>
    <w:rsid w:val="10BD429D"/>
    <w:rsid w:val="10C15CCF"/>
    <w:rsid w:val="10C85160"/>
    <w:rsid w:val="10CC5735"/>
    <w:rsid w:val="10D679E0"/>
    <w:rsid w:val="10DF786B"/>
    <w:rsid w:val="10E43C3F"/>
    <w:rsid w:val="10E719A1"/>
    <w:rsid w:val="10EC75B1"/>
    <w:rsid w:val="10F33CC1"/>
    <w:rsid w:val="10FA45D2"/>
    <w:rsid w:val="10FD6E37"/>
    <w:rsid w:val="11024527"/>
    <w:rsid w:val="110A4489"/>
    <w:rsid w:val="11150F62"/>
    <w:rsid w:val="111A28E5"/>
    <w:rsid w:val="111D0087"/>
    <w:rsid w:val="111D46E5"/>
    <w:rsid w:val="111E5679"/>
    <w:rsid w:val="11280A27"/>
    <w:rsid w:val="112F54D2"/>
    <w:rsid w:val="113013C1"/>
    <w:rsid w:val="1133321C"/>
    <w:rsid w:val="11346D39"/>
    <w:rsid w:val="113B291C"/>
    <w:rsid w:val="1141600C"/>
    <w:rsid w:val="11457D8C"/>
    <w:rsid w:val="11461F96"/>
    <w:rsid w:val="114A0BD3"/>
    <w:rsid w:val="114A2AEE"/>
    <w:rsid w:val="114C3CA8"/>
    <w:rsid w:val="114D3A1D"/>
    <w:rsid w:val="115460D7"/>
    <w:rsid w:val="11562BF2"/>
    <w:rsid w:val="11576536"/>
    <w:rsid w:val="11586E4C"/>
    <w:rsid w:val="11586FF0"/>
    <w:rsid w:val="115F7B83"/>
    <w:rsid w:val="11607F73"/>
    <w:rsid w:val="11613A1B"/>
    <w:rsid w:val="116A3BB2"/>
    <w:rsid w:val="11703DE0"/>
    <w:rsid w:val="117338ED"/>
    <w:rsid w:val="117561EB"/>
    <w:rsid w:val="11781FEE"/>
    <w:rsid w:val="117824F0"/>
    <w:rsid w:val="117E2370"/>
    <w:rsid w:val="117F2E3D"/>
    <w:rsid w:val="11800455"/>
    <w:rsid w:val="11814977"/>
    <w:rsid w:val="11816E04"/>
    <w:rsid w:val="11820082"/>
    <w:rsid w:val="11847341"/>
    <w:rsid w:val="118778A0"/>
    <w:rsid w:val="118E286E"/>
    <w:rsid w:val="118F5D6B"/>
    <w:rsid w:val="11935AAF"/>
    <w:rsid w:val="11996649"/>
    <w:rsid w:val="119C152C"/>
    <w:rsid w:val="11A030A8"/>
    <w:rsid w:val="11A61AB4"/>
    <w:rsid w:val="11A94804"/>
    <w:rsid w:val="11AA61BD"/>
    <w:rsid w:val="11AB222F"/>
    <w:rsid w:val="11AC7561"/>
    <w:rsid w:val="11AE6531"/>
    <w:rsid w:val="11AF439E"/>
    <w:rsid w:val="11B50817"/>
    <w:rsid w:val="11B52CFA"/>
    <w:rsid w:val="11B66269"/>
    <w:rsid w:val="11BA0839"/>
    <w:rsid w:val="11BE25B0"/>
    <w:rsid w:val="11C05F8A"/>
    <w:rsid w:val="11CA3974"/>
    <w:rsid w:val="11D96062"/>
    <w:rsid w:val="11DD7754"/>
    <w:rsid w:val="11E4369D"/>
    <w:rsid w:val="11EA6B41"/>
    <w:rsid w:val="11EE4F27"/>
    <w:rsid w:val="11F0307F"/>
    <w:rsid w:val="11F24EA0"/>
    <w:rsid w:val="11F267E8"/>
    <w:rsid w:val="11F427FC"/>
    <w:rsid w:val="11F76665"/>
    <w:rsid w:val="11FA2D7A"/>
    <w:rsid w:val="1202500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03B36"/>
    <w:rsid w:val="12445622"/>
    <w:rsid w:val="12497A85"/>
    <w:rsid w:val="124E1097"/>
    <w:rsid w:val="125515DD"/>
    <w:rsid w:val="125A02CC"/>
    <w:rsid w:val="12612BA4"/>
    <w:rsid w:val="126405F6"/>
    <w:rsid w:val="12650254"/>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5321C"/>
    <w:rsid w:val="13172F98"/>
    <w:rsid w:val="131B2229"/>
    <w:rsid w:val="131B463A"/>
    <w:rsid w:val="131D12BF"/>
    <w:rsid w:val="131D5DAE"/>
    <w:rsid w:val="13217B01"/>
    <w:rsid w:val="13253FC4"/>
    <w:rsid w:val="132625C2"/>
    <w:rsid w:val="132A7435"/>
    <w:rsid w:val="13322AD3"/>
    <w:rsid w:val="1335442A"/>
    <w:rsid w:val="133B5756"/>
    <w:rsid w:val="1347382D"/>
    <w:rsid w:val="134904A6"/>
    <w:rsid w:val="1357258A"/>
    <w:rsid w:val="135845C3"/>
    <w:rsid w:val="135F5E4E"/>
    <w:rsid w:val="137004AB"/>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04FF3"/>
    <w:rsid w:val="13D27C86"/>
    <w:rsid w:val="13D765AD"/>
    <w:rsid w:val="13D90BC5"/>
    <w:rsid w:val="13D91947"/>
    <w:rsid w:val="13DC36E2"/>
    <w:rsid w:val="13E700A6"/>
    <w:rsid w:val="13E96E8F"/>
    <w:rsid w:val="13ED51EC"/>
    <w:rsid w:val="13F22B81"/>
    <w:rsid w:val="13F41B61"/>
    <w:rsid w:val="13FD4FCC"/>
    <w:rsid w:val="13FE285E"/>
    <w:rsid w:val="13FF3EF7"/>
    <w:rsid w:val="1400502D"/>
    <w:rsid w:val="14083E7D"/>
    <w:rsid w:val="14093BB8"/>
    <w:rsid w:val="140D5E1A"/>
    <w:rsid w:val="1410395F"/>
    <w:rsid w:val="141624C3"/>
    <w:rsid w:val="141B08A6"/>
    <w:rsid w:val="14220CA7"/>
    <w:rsid w:val="14257AC5"/>
    <w:rsid w:val="14261574"/>
    <w:rsid w:val="14290F74"/>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61616"/>
    <w:rsid w:val="14995051"/>
    <w:rsid w:val="149E0A7B"/>
    <w:rsid w:val="14A75504"/>
    <w:rsid w:val="14A82A63"/>
    <w:rsid w:val="14A86EA4"/>
    <w:rsid w:val="14AC358C"/>
    <w:rsid w:val="14AD2764"/>
    <w:rsid w:val="14AD3314"/>
    <w:rsid w:val="14B16888"/>
    <w:rsid w:val="14B227CC"/>
    <w:rsid w:val="14B76730"/>
    <w:rsid w:val="14C42DC7"/>
    <w:rsid w:val="14C447F8"/>
    <w:rsid w:val="14C767C8"/>
    <w:rsid w:val="14D0185B"/>
    <w:rsid w:val="14DC7D94"/>
    <w:rsid w:val="14DE753E"/>
    <w:rsid w:val="14E64628"/>
    <w:rsid w:val="14E81AD4"/>
    <w:rsid w:val="14F16663"/>
    <w:rsid w:val="14F37724"/>
    <w:rsid w:val="14F51028"/>
    <w:rsid w:val="14F549EC"/>
    <w:rsid w:val="14F72F12"/>
    <w:rsid w:val="14F92549"/>
    <w:rsid w:val="14FB4950"/>
    <w:rsid w:val="14FD0138"/>
    <w:rsid w:val="14FD4800"/>
    <w:rsid w:val="14FE45D8"/>
    <w:rsid w:val="14FE6347"/>
    <w:rsid w:val="150650CB"/>
    <w:rsid w:val="150E6B8B"/>
    <w:rsid w:val="151450E0"/>
    <w:rsid w:val="15156C3A"/>
    <w:rsid w:val="15157DF4"/>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B1745"/>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9332D7"/>
    <w:rsid w:val="15940459"/>
    <w:rsid w:val="159669D6"/>
    <w:rsid w:val="159859F4"/>
    <w:rsid w:val="159E5049"/>
    <w:rsid w:val="15A52574"/>
    <w:rsid w:val="15A7764C"/>
    <w:rsid w:val="15A80FDC"/>
    <w:rsid w:val="15AA7A19"/>
    <w:rsid w:val="15AB0AA4"/>
    <w:rsid w:val="15AC5259"/>
    <w:rsid w:val="15AE02B1"/>
    <w:rsid w:val="15AE46FA"/>
    <w:rsid w:val="15AE5475"/>
    <w:rsid w:val="15B06B12"/>
    <w:rsid w:val="15B21729"/>
    <w:rsid w:val="15B75136"/>
    <w:rsid w:val="15BE3D9D"/>
    <w:rsid w:val="15C02C76"/>
    <w:rsid w:val="15C22DC5"/>
    <w:rsid w:val="15C4476E"/>
    <w:rsid w:val="15C61DCD"/>
    <w:rsid w:val="15D32F45"/>
    <w:rsid w:val="15D4474D"/>
    <w:rsid w:val="15D7597F"/>
    <w:rsid w:val="15E32BB5"/>
    <w:rsid w:val="15F53F0F"/>
    <w:rsid w:val="160A3803"/>
    <w:rsid w:val="160C437B"/>
    <w:rsid w:val="161033BE"/>
    <w:rsid w:val="161355EE"/>
    <w:rsid w:val="16147F08"/>
    <w:rsid w:val="16160429"/>
    <w:rsid w:val="161C3234"/>
    <w:rsid w:val="16296094"/>
    <w:rsid w:val="162F0727"/>
    <w:rsid w:val="16302232"/>
    <w:rsid w:val="163360DA"/>
    <w:rsid w:val="163562A4"/>
    <w:rsid w:val="16377A5D"/>
    <w:rsid w:val="163A584C"/>
    <w:rsid w:val="164051D9"/>
    <w:rsid w:val="1641433F"/>
    <w:rsid w:val="164246D6"/>
    <w:rsid w:val="16465E0D"/>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276A1"/>
    <w:rsid w:val="16D359B1"/>
    <w:rsid w:val="16D550B0"/>
    <w:rsid w:val="16DC6856"/>
    <w:rsid w:val="16DD48E9"/>
    <w:rsid w:val="16DF5613"/>
    <w:rsid w:val="16E7220A"/>
    <w:rsid w:val="16EC3324"/>
    <w:rsid w:val="16F7773E"/>
    <w:rsid w:val="16F94056"/>
    <w:rsid w:val="16FB2135"/>
    <w:rsid w:val="16FD7F89"/>
    <w:rsid w:val="170133DA"/>
    <w:rsid w:val="17017641"/>
    <w:rsid w:val="170259E1"/>
    <w:rsid w:val="17026088"/>
    <w:rsid w:val="170353FD"/>
    <w:rsid w:val="17056BCC"/>
    <w:rsid w:val="17073C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620E2"/>
    <w:rsid w:val="174662BC"/>
    <w:rsid w:val="174A2BD1"/>
    <w:rsid w:val="174D14A5"/>
    <w:rsid w:val="174D3983"/>
    <w:rsid w:val="17595246"/>
    <w:rsid w:val="175D340E"/>
    <w:rsid w:val="175E4288"/>
    <w:rsid w:val="175F6489"/>
    <w:rsid w:val="17650A34"/>
    <w:rsid w:val="17652ACF"/>
    <w:rsid w:val="17667206"/>
    <w:rsid w:val="17680D52"/>
    <w:rsid w:val="176C704A"/>
    <w:rsid w:val="177653C5"/>
    <w:rsid w:val="17781A92"/>
    <w:rsid w:val="17844C56"/>
    <w:rsid w:val="178C31AD"/>
    <w:rsid w:val="179559A6"/>
    <w:rsid w:val="17957384"/>
    <w:rsid w:val="17A30F12"/>
    <w:rsid w:val="17A74689"/>
    <w:rsid w:val="17AA5FE0"/>
    <w:rsid w:val="17B274A5"/>
    <w:rsid w:val="17B6063D"/>
    <w:rsid w:val="17B74C8C"/>
    <w:rsid w:val="17B83B56"/>
    <w:rsid w:val="17B87C8B"/>
    <w:rsid w:val="17B92DFC"/>
    <w:rsid w:val="17B9616B"/>
    <w:rsid w:val="17BA1E1D"/>
    <w:rsid w:val="17BA48D6"/>
    <w:rsid w:val="17BC33B5"/>
    <w:rsid w:val="17C0378A"/>
    <w:rsid w:val="17C535A1"/>
    <w:rsid w:val="17CA313C"/>
    <w:rsid w:val="17CC1D1C"/>
    <w:rsid w:val="17CC7CDC"/>
    <w:rsid w:val="17CD5EE0"/>
    <w:rsid w:val="17D15BAA"/>
    <w:rsid w:val="17D47D7C"/>
    <w:rsid w:val="17D77660"/>
    <w:rsid w:val="17D77CA7"/>
    <w:rsid w:val="17DD34AB"/>
    <w:rsid w:val="17DE1EA8"/>
    <w:rsid w:val="17EB0C0D"/>
    <w:rsid w:val="17ED2085"/>
    <w:rsid w:val="17ED6E2E"/>
    <w:rsid w:val="17EE010A"/>
    <w:rsid w:val="17F223D1"/>
    <w:rsid w:val="17F55D04"/>
    <w:rsid w:val="17FB3B07"/>
    <w:rsid w:val="17FC272C"/>
    <w:rsid w:val="17FE0B0A"/>
    <w:rsid w:val="17FE0C9F"/>
    <w:rsid w:val="17FE0E1E"/>
    <w:rsid w:val="17FF3C9D"/>
    <w:rsid w:val="180169EF"/>
    <w:rsid w:val="18020237"/>
    <w:rsid w:val="18066B03"/>
    <w:rsid w:val="180A527C"/>
    <w:rsid w:val="180E5D77"/>
    <w:rsid w:val="18157481"/>
    <w:rsid w:val="181B3A35"/>
    <w:rsid w:val="182267FD"/>
    <w:rsid w:val="18235A20"/>
    <w:rsid w:val="18235E85"/>
    <w:rsid w:val="182E3D78"/>
    <w:rsid w:val="183028D1"/>
    <w:rsid w:val="18307719"/>
    <w:rsid w:val="18331DAD"/>
    <w:rsid w:val="18365A0D"/>
    <w:rsid w:val="18397C4D"/>
    <w:rsid w:val="183E4121"/>
    <w:rsid w:val="183F3DA9"/>
    <w:rsid w:val="184068C1"/>
    <w:rsid w:val="18416527"/>
    <w:rsid w:val="18420253"/>
    <w:rsid w:val="184665A9"/>
    <w:rsid w:val="1848540C"/>
    <w:rsid w:val="18524B4C"/>
    <w:rsid w:val="18533B98"/>
    <w:rsid w:val="185365BF"/>
    <w:rsid w:val="185546D2"/>
    <w:rsid w:val="185F31B6"/>
    <w:rsid w:val="18674D45"/>
    <w:rsid w:val="186B15D6"/>
    <w:rsid w:val="186C1DBE"/>
    <w:rsid w:val="186C5153"/>
    <w:rsid w:val="186E738D"/>
    <w:rsid w:val="186F36A8"/>
    <w:rsid w:val="187640ED"/>
    <w:rsid w:val="18804AA7"/>
    <w:rsid w:val="18806531"/>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62B98"/>
    <w:rsid w:val="18D979C0"/>
    <w:rsid w:val="18DE1E44"/>
    <w:rsid w:val="18DE5861"/>
    <w:rsid w:val="18DF766E"/>
    <w:rsid w:val="18E07796"/>
    <w:rsid w:val="18E67034"/>
    <w:rsid w:val="18E73CC5"/>
    <w:rsid w:val="18E872D7"/>
    <w:rsid w:val="18E921AF"/>
    <w:rsid w:val="18EA68A3"/>
    <w:rsid w:val="18F06558"/>
    <w:rsid w:val="18F3471F"/>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54C81"/>
    <w:rsid w:val="19267DCF"/>
    <w:rsid w:val="19287BE3"/>
    <w:rsid w:val="192A5704"/>
    <w:rsid w:val="192C599A"/>
    <w:rsid w:val="192C753C"/>
    <w:rsid w:val="192D02F6"/>
    <w:rsid w:val="192D5B68"/>
    <w:rsid w:val="19314F34"/>
    <w:rsid w:val="19323A9E"/>
    <w:rsid w:val="193774B0"/>
    <w:rsid w:val="193C139A"/>
    <w:rsid w:val="193E1C67"/>
    <w:rsid w:val="194261E9"/>
    <w:rsid w:val="19445068"/>
    <w:rsid w:val="194A1ACB"/>
    <w:rsid w:val="194C1059"/>
    <w:rsid w:val="194C176F"/>
    <w:rsid w:val="19500DD6"/>
    <w:rsid w:val="19521210"/>
    <w:rsid w:val="19537076"/>
    <w:rsid w:val="195621A4"/>
    <w:rsid w:val="19564B19"/>
    <w:rsid w:val="19580F8E"/>
    <w:rsid w:val="195E2D4F"/>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A33264"/>
    <w:rsid w:val="19A7296F"/>
    <w:rsid w:val="19AF232D"/>
    <w:rsid w:val="19B94DE5"/>
    <w:rsid w:val="19BB7983"/>
    <w:rsid w:val="19CA4702"/>
    <w:rsid w:val="19D01D27"/>
    <w:rsid w:val="19D76F77"/>
    <w:rsid w:val="19D77386"/>
    <w:rsid w:val="19DC3901"/>
    <w:rsid w:val="19DE7440"/>
    <w:rsid w:val="19E33778"/>
    <w:rsid w:val="19E45BB3"/>
    <w:rsid w:val="19ED386F"/>
    <w:rsid w:val="19F90091"/>
    <w:rsid w:val="19F91F18"/>
    <w:rsid w:val="19FF1298"/>
    <w:rsid w:val="1A03072C"/>
    <w:rsid w:val="1A045B87"/>
    <w:rsid w:val="1A1F1382"/>
    <w:rsid w:val="1A1F25BF"/>
    <w:rsid w:val="1A203F61"/>
    <w:rsid w:val="1A210157"/>
    <w:rsid w:val="1A2364A1"/>
    <w:rsid w:val="1A2C794C"/>
    <w:rsid w:val="1A365F00"/>
    <w:rsid w:val="1A402130"/>
    <w:rsid w:val="1A4571A6"/>
    <w:rsid w:val="1A484A02"/>
    <w:rsid w:val="1A4D1CE1"/>
    <w:rsid w:val="1A4E78B6"/>
    <w:rsid w:val="1A542FA2"/>
    <w:rsid w:val="1A5571F4"/>
    <w:rsid w:val="1A5760FC"/>
    <w:rsid w:val="1A5945FD"/>
    <w:rsid w:val="1A5B0C0F"/>
    <w:rsid w:val="1A5F0B2B"/>
    <w:rsid w:val="1A5F2F04"/>
    <w:rsid w:val="1A5F7253"/>
    <w:rsid w:val="1A6A0EEA"/>
    <w:rsid w:val="1A6B64C2"/>
    <w:rsid w:val="1A6D22C8"/>
    <w:rsid w:val="1A6E6393"/>
    <w:rsid w:val="1A6F5AC3"/>
    <w:rsid w:val="1A725418"/>
    <w:rsid w:val="1A725422"/>
    <w:rsid w:val="1A7A2EF9"/>
    <w:rsid w:val="1A7C1CC2"/>
    <w:rsid w:val="1A7E4215"/>
    <w:rsid w:val="1A7F4EDC"/>
    <w:rsid w:val="1A813E2C"/>
    <w:rsid w:val="1A84670E"/>
    <w:rsid w:val="1A846F04"/>
    <w:rsid w:val="1A8506F7"/>
    <w:rsid w:val="1A862267"/>
    <w:rsid w:val="1A89437E"/>
    <w:rsid w:val="1A8F2FDB"/>
    <w:rsid w:val="1A960E81"/>
    <w:rsid w:val="1A972C69"/>
    <w:rsid w:val="1A996FC3"/>
    <w:rsid w:val="1A9A0C93"/>
    <w:rsid w:val="1A9A12C1"/>
    <w:rsid w:val="1AA96A86"/>
    <w:rsid w:val="1AAB7A25"/>
    <w:rsid w:val="1AB02AE4"/>
    <w:rsid w:val="1AB359A1"/>
    <w:rsid w:val="1AB42A19"/>
    <w:rsid w:val="1ABD31B9"/>
    <w:rsid w:val="1ABF3A95"/>
    <w:rsid w:val="1AC20F7A"/>
    <w:rsid w:val="1AC91D4C"/>
    <w:rsid w:val="1ACE2A77"/>
    <w:rsid w:val="1ACE6E77"/>
    <w:rsid w:val="1ACE6F1E"/>
    <w:rsid w:val="1AD03069"/>
    <w:rsid w:val="1AD55B02"/>
    <w:rsid w:val="1AD5775F"/>
    <w:rsid w:val="1AD71252"/>
    <w:rsid w:val="1AD972F0"/>
    <w:rsid w:val="1ADA6731"/>
    <w:rsid w:val="1ADC2627"/>
    <w:rsid w:val="1AE62A90"/>
    <w:rsid w:val="1AEA5B10"/>
    <w:rsid w:val="1AED0EC9"/>
    <w:rsid w:val="1AF06C95"/>
    <w:rsid w:val="1AF34AE5"/>
    <w:rsid w:val="1AF3712C"/>
    <w:rsid w:val="1AF84C8C"/>
    <w:rsid w:val="1AFA71C6"/>
    <w:rsid w:val="1AFE2079"/>
    <w:rsid w:val="1B00502A"/>
    <w:rsid w:val="1B08241D"/>
    <w:rsid w:val="1B082CC4"/>
    <w:rsid w:val="1B0870E0"/>
    <w:rsid w:val="1B0B3B20"/>
    <w:rsid w:val="1B1613A0"/>
    <w:rsid w:val="1B1E2EB4"/>
    <w:rsid w:val="1B1F0398"/>
    <w:rsid w:val="1B1F30D9"/>
    <w:rsid w:val="1B223C37"/>
    <w:rsid w:val="1B2A7E36"/>
    <w:rsid w:val="1B2D2981"/>
    <w:rsid w:val="1B2F42C3"/>
    <w:rsid w:val="1B315167"/>
    <w:rsid w:val="1B324397"/>
    <w:rsid w:val="1B372EB9"/>
    <w:rsid w:val="1B39636C"/>
    <w:rsid w:val="1B3C488F"/>
    <w:rsid w:val="1B40005E"/>
    <w:rsid w:val="1B4268B4"/>
    <w:rsid w:val="1B427936"/>
    <w:rsid w:val="1B5D3106"/>
    <w:rsid w:val="1B664EBD"/>
    <w:rsid w:val="1B684130"/>
    <w:rsid w:val="1B6D1746"/>
    <w:rsid w:val="1B73181B"/>
    <w:rsid w:val="1B74483B"/>
    <w:rsid w:val="1B7906CE"/>
    <w:rsid w:val="1B7A6C9A"/>
    <w:rsid w:val="1B7D07F3"/>
    <w:rsid w:val="1B831B2B"/>
    <w:rsid w:val="1B853A57"/>
    <w:rsid w:val="1B8575E3"/>
    <w:rsid w:val="1B9219EE"/>
    <w:rsid w:val="1B9307F8"/>
    <w:rsid w:val="1B944685"/>
    <w:rsid w:val="1B945678"/>
    <w:rsid w:val="1B951DCE"/>
    <w:rsid w:val="1B9B3AD0"/>
    <w:rsid w:val="1B9D7F18"/>
    <w:rsid w:val="1BA258AE"/>
    <w:rsid w:val="1BA57F07"/>
    <w:rsid w:val="1BAA3905"/>
    <w:rsid w:val="1BB01F6E"/>
    <w:rsid w:val="1BB31994"/>
    <w:rsid w:val="1BB64899"/>
    <w:rsid w:val="1BB81DD8"/>
    <w:rsid w:val="1BB848C7"/>
    <w:rsid w:val="1BB86F3A"/>
    <w:rsid w:val="1BC85001"/>
    <w:rsid w:val="1BCA7505"/>
    <w:rsid w:val="1BCD6688"/>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0F769C"/>
    <w:rsid w:val="1C17562C"/>
    <w:rsid w:val="1C1869A6"/>
    <w:rsid w:val="1C191CF6"/>
    <w:rsid w:val="1C206F70"/>
    <w:rsid w:val="1C242C80"/>
    <w:rsid w:val="1C277F90"/>
    <w:rsid w:val="1C2B261D"/>
    <w:rsid w:val="1C33796F"/>
    <w:rsid w:val="1C341EE3"/>
    <w:rsid w:val="1C360432"/>
    <w:rsid w:val="1C3B2AED"/>
    <w:rsid w:val="1C3E5B92"/>
    <w:rsid w:val="1C441419"/>
    <w:rsid w:val="1C4774DD"/>
    <w:rsid w:val="1C4A45C4"/>
    <w:rsid w:val="1C4B3310"/>
    <w:rsid w:val="1C4F50A5"/>
    <w:rsid w:val="1C527EDB"/>
    <w:rsid w:val="1C561E66"/>
    <w:rsid w:val="1C5E3742"/>
    <w:rsid w:val="1C5F23B1"/>
    <w:rsid w:val="1C625023"/>
    <w:rsid w:val="1C6A0B2D"/>
    <w:rsid w:val="1C6D07BF"/>
    <w:rsid w:val="1C6D4144"/>
    <w:rsid w:val="1C726EC3"/>
    <w:rsid w:val="1C790574"/>
    <w:rsid w:val="1C793EB9"/>
    <w:rsid w:val="1C7B65E1"/>
    <w:rsid w:val="1C8054A9"/>
    <w:rsid w:val="1C807142"/>
    <w:rsid w:val="1C8D76F3"/>
    <w:rsid w:val="1C90266F"/>
    <w:rsid w:val="1C9A01D3"/>
    <w:rsid w:val="1C9A166E"/>
    <w:rsid w:val="1C9C48A7"/>
    <w:rsid w:val="1CA16CCE"/>
    <w:rsid w:val="1CAA7318"/>
    <w:rsid w:val="1CAB1830"/>
    <w:rsid w:val="1CAD2752"/>
    <w:rsid w:val="1CB30C2C"/>
    <w:rsid w:val="1CB702E9"/>
    <w:rsid w:val="1CBA5B32"/>
    <w:rsid w:val="1CBE0F85"/>
    <w:rsid w:val="1CBE5026"/>
    <w:rsid w:val="1CC1651E"/>
    <w:rsid w:val="1CC243A7"/>
    <w:rsid w:val="1CC34B2B"/>
    <w:rsid w:val="1CC57934"/>
    <w:rsid w:val="1CCD6D74"/>
    <w:rsid w:val="1CD06430"/>
    <w:rsid w:val="1CD363DF"/>
    <w:rsid w:val="1CD8702E"/>
    <w:rsid w:val="1CD97139"/>
    <w:rsid w:val="1CE13063"/>
    <w:rsid w:val="1CE2616E"/>
    <w:rsid w:val="1CF15683"/>
    <w:rsid w:val="1CF333A5"/>
    <w:rsid w:val="1CF53F65"/>
    <w:rsid w:val="1CFA57E6"/>
    <w:rsid w:val="1D023336"/>
    <w:rsid w:val="1D031DDA"/>
    <w:rsid w:val="1D0B731D"/>
    <w:rsid w:val="1D1779FF"/>
    <w:rsid w:val="1D1C33A3"/>
    <w:rsid w:val="1D1D6A68"/>
    <w:rsid w:val="1D1E58E3"/>
    <w:rsid w:val="1D1F1D0C"/>
    <w:rsid w:val="1D2054C4"/>
    <w:rsid w:val="1D24658B"/>
    <w:rsid w:val="1D2E77E8"/>
    <w:rsid w:val="1D3249F5"/>
    <w:rsid w:val="1D3E3364"/>
    <w:rsid w:val="1D41310E"/>
    <w:rsid w:val="1D457CE9"/>
    <w:rsid w:val="1D4969F4"/>
    <w:rsid w:val="1D497F91"/>
    <w:rsid w:val="1D4C117F"/>
    <w:rsid w:val="1D513E68"/>
    <w:rsid w:val="1D5178C8"/>
    <w:rsid w:val="1D553E39"/>
    <w:rsid w:val="1D563E2F"/>
    <w:rsid w:val="1D570900"/>
    <w:rsid w:val="1D5A17CD"/>
    <w:rsid w:val="1D5A3689"/>
    <w:rsid w:val="1D5E1C8E"/>
    <w:rsid w:val="1D6033FE"/>
    <w:rsid w:val="1D684015"/>
    <w:rsid w:val="1D6B5AD7"/>
    <w:rsid w:val="1D6F79AF"/>
    <w:rsid w:val="1D7877C5"/>
    <w:rsid w:val="1D7A7607"/>
    <w:rsid w:val="1D7C6E19"/>
    <w:rsid w:val="1D8F5B72"/>
    <w:rsid w:val="1D8F6826"/>
    <w:rsid w:val="1D912D84"/>
    <w:rsid w:val="1D9B69B7"/>
    <w:rsid w:val="1D9C5DA0"/>
    <w:rsid w:val="1D9C7126"/>
    <w:rsid w:val="1D9F462B"/>
    <w:rsid w:val="1DA0658B"/>
    <w:rsid w:val="1DA1442D"/>
    <w:rsid w:val="1DA265B5"/>
    <w:rsid w:val="1DA453B1"/>
    <w:rsid w:val="1DA653E3"/>
    <w:rsid w:val="1DAA72BB"/>
    <w:rsid w:val="1DB26ED0"/>
    <w:rsid w:val="1DB835A9"/>
    <w:rsid w:val="1DC254A8"/>
    <w:rsid w:val="1DC603E1"/>
    <w:rsid w:val="1DCA422D"/>
    <w:rsid w:val="1DD83312"/>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D18A3"/>
    <w:rsid w:val="1E3E02E7"/>
    <w:rsid w:val="1E5144D2"/>
    <w:rsid w:val="1E6703B7"/>
    <w:rsid w:val="1E680B85"/>
    <w:rsid w:val="1E6B2336"/>
    <w:rsid w:val="1E712925"/>
    <w:rsid w:val="1E7845CD"/>
    <w:rsid w:val="1E8028A0"/>
    <w:rsid w:val="1E8261B5"/>
    <w:rsid w:val="1E8B032D"/>
    <w:rsid w:val="1E8B7AD0"/>
    <w:rsid w:val="1E8E3E30"/>
    <w:rsid w:val="1E9D2018"/>
    <w:rsid w:val="1E9D35F0"/>
    <w:rsid w:val="1E9D4737"/>
    <w:rsid w:val="1E9D55A8"/>
    <w:rsid w:val="1EA11D29"/>
    <w:rsid w:val="1EA13E87"/>
    <w:rsid w:val="1EA53D75"/>
    <w:rsid w:val="1EA73541"/>
    <w:rsid w:val="1EAF4E87"/>
    <w:rsid w:val="1EB00660"/>
    <w:rsid w:val="1EB3600A"/>
    <w:rsid w:val="1EB50D64"/>
    <w:rsid w:val="1EB774F1"/>
    <w:rsid w:val="1EBA43DC"/>
    <w:rsid w:val="1EBF5044"/>
    <w:rsid w:val="1EC11B39"/>
    <w:rsid w:val="1EC80437"/>
    <w:rsid w:val="1EC9295D"/>
    <w:rsid w:val="1ED15DFD"/>
    <w:rsid w:val="1ED509F1"/>
    <w:rsid w:val="1ED81409"/>
    <w:rsid w:val="1ED874EC"/>
    <w:rsid w:val="1ED94E25"/>
    <w:rsid w:val="1EDA5D30"/>
    <w:rsid w:val="1EDB6C5F"/>
    <w:rsid w:val="1EE25AF1"/>
    <w:rsid w:val="1EE36B24"/>
    <w:rsid w:val="1EE4433F"/>
    <w:rsid w:val="1EE6740D"/>
    <w:rsid w:val="1EE75CB3"/>
    <w:rsid w:val="1EE84744"/>
    <w:rsid w:val="1EEC1621"/>
    <w:rsid w:val="1EED7A29"/>
    <w:rsid w:val="1EFD7285"/>
    <w:rsid w:val="1EFF45DA"/>
    <w:rsid w:val="1F040EF2"/>
    <w:rsid w:val="1F0D14F3"/>
    <w:rsid w:val="1F0E3B92"/>
    <w:rsid w:val="1F120D07"/>
    <w:rsid w:val="1F141EF2"/>
    <w:rsid w:val="1F204C0F"/>
    <w:rsid w:val="1F280D38"/>
    <w:rsid w:val="1F303EA7"/>
    <w:rsid w:val="1F30637A"/>
    <w:rsid w:val="1F3111CE"/>
    <w:rsid w:val="1F323579"/>
    <w:rsid w:val="1F332153"/>
    <w:rsid w:val="1F3B22B0"/>
    <w:rsid w:val="1F3C6AF7"/>
    <w:rsid w:val="1F3F01AB"/>
    <w:rsid w:val="1F405E44"/>
    <w:rsid w:val="1F4315DA"/>
    <w:rsid w:val="1F446C62"/>
    <w:rsid w:val="1F4956E2"/>
    <w:rsid w:val="1F4A3D83"/>
    <w:rsid w:val="1F4E681F"/>
    <w:rsid w:val="1F5174F6"/>
    <w:rsid w:val="1F5324C1"/>
    <w:rsid w:val="1F561E2A"/>
    <w:rsid w:val="1F596CDF"/>
    <w:rsid w:val="1F5E088A"/>
    <w:rsid w:val="1F5F1E2B"/>
    <w:rsid w:val="1F645272"/>
    <w:rsid w:val="1F661994"/>
    <w:rsid w:val="1F672A0E"/>
    <w:rsid w:val="1F6833F6"/>
    <w:rsid w:val="1F68659A"/>
    <w:rsid w:val="1F7756A5"/>
    <w:rsid w:val="1F7959F4"/>
    <w:rsid w:val="1F7C19E4"/>
    <w:rsid w:val="1F83562C"/>
    <w:rsid w:val="1F8A5F10"/>
    <w:rsid w:val="1F947917"/>
    <w:rsid w:val="1F952318"/>
    <w:rsid w:val="1FA12A08"/>
    <w:rsid w:val="1FA65AF5"/>
    <w:rsid w:val="1FA732AF"/>
    <w:rsid w:val="1FA82FF9"/>
    <w:rsid w:val="1FAC192E"/>
    <w:rsid w:val="1FAC1F03"/>
    <w:rsid w:val="1FAD796D"/>
    <w:rsid w:val="1FB01266"/>
    <w:rsid w:val="1FB248EB"/>
    <w:rsid w:val="1FB260BE"/>
    <w:rsid w:val="1FB34CAE"/>
    <w:rsid w:val="1FB35F68"/>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418A4"/>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2C7E22"/>
    <w:rsid w:val="202E3188"/>
    <w:rsid w:val="20350A1F"/>
    <w:rsid w:val="203B1416"/>
    <w:rsid w:val="203C2005"/>
    <w:rsid w:val="20420995"/>
    <w:rsid w:val="20447B3E"/>
    <w:rsid w:val="204619A3"/>
    <w:rsid w:val="204D7AED"/>
    <w:rsid w:val="204F58BE"/>
    <w:rsid w:val="204F595B"/>
    <w:rsid w:val="20532924"/>
    <w:rsid w:val="20541126"/>
    <w:rsid w:val="20564E9E"/>
    <w:rsid w:val="205A627C"/>
    <w:rsid w:val="206301A7"/>
    <w:rsid w:val="20642E89"/>
    <w:rsid w:val="2067334B"/>
    <w:rsid w:val="206D3F96"/>
    <w:rsid w:val="206D7380"/>
    <w:rsid w:val="206F7CD5"/>
    <w:rsid w:val="207778B9"/>
    <w:rsid w:val="207A2037"/>
    <w:rsid w:val="207E34E5"/>
    <w:rsid w:val="20850EC1"/>
    <w:rsid w:val="20911227"/>
    <w:rsid w:val="20934FE0"/>
    <w:rsid w:val="209511C3"/>
    <w:rsid w:val="209A17A4"/>
    <w:rsid w:val="209E715A"/>
    <w:rsid w:val="20A15083"/>
    <w:rsid w:val="20A21E92"/>
    <w:rsid w:val="20A70ABE"/>
    <w:rsid w:val="20AC38F6"/>
    <w:rsid w:val="20AC4ABE"/>
    <w:rsid w:val="20AE4CDA"/>
    <w:rsid w:val="20B836F9"/>
    <w:rsid w:val="20BD741D"/>
    <w:rsid w:val="20BF422E"/>
    <w:rsid w:val="20C067BC"/>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B77F4"/>
    <w:rsid w:val="20FE7CFF"/>
    <w:rsid w:val="21065641"/>
    <w:rsid w:val="210D2CDA"/>
    <w:rsid w:val="21140B1B"/>
    <w:rsid w:val="21150BAB"/>
    <w:rsid w:val="211C198B"/>
    <w:rsid w:val="211C7EF8"/>
    <w:rsid w:val="21201AED"/>
    <w:rsid w:val="2123166E"/>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27879"/>
    <w:rsid w:val="215F7E39"/>
    <w:rsid w:val="2163647D"/>
    <w:rsid w:val="21663BCC"/>
    <w:rsid w:val="2166610E"/>
    <w:rsid w:val="216C54DE"/>
    <w:rsid w:val="216E4095"/>
    <w:rsid w:val="217106CC"/>
    <w:rsid w:val="21741E6D"/>
    <w:rsid w:val="217C7971"/>
    <w:rsid w:val="217D44BC"/>
    <w:rsid w:val="2180399D"/>
    <w:rsid w:val="21840F69"/>
    <w:rsid w:val="218F61F1"/>
    <w:rsid w:val="21936BCB"/>
    <w:rsid w:val="219619F8"/>
    <w:rsid w:val="219842E4"/>
    <w:rsid w:val="21997056"/>
    <w:rsid w:val="219B2AEE"/>
    <w:rsid w:val="219D3F2A"/>
    <w:rsid w:val="21AA5245"/>
    <w:rsid w:val="21AB4F6A"/>
    <w:rsid w:val="21AB77F7"/>
    <w:rsid w:val="21AC4ECC"/>
    <w:rsid w:val="21AD30AE"/>
    <w:rsid w:val="21B0171D"/>
    <w:rsid w:val="21B50781"/>
    <w:rsid w:val="21B87C47"/>
    <w:rsid w:val="21BF03BC"/>
    <w:rsid w:val="21BF480E"/>
    <w:rsid w:val="21C05C8D"/>
    <w:rsid w:val="21C447A5"/>
    <w:rsid w:val="21C47209"/>
    <w:rsid w:val="21C83388"/>
    <w:rsid w:val="21CA711F"/>
    <w:rsid w:val="21CB0E2A"/>
    <w:rsid w:val="21D06D34"/>
    <w:rsid w:val="21D372BD"/>
    <w:rsid w:val="21D413E2"/>
    <w:rsid w:val="21D42A0C"/>
    <w:rsid w:val="21D47A13"/>
    <w:rsid w:val="21D52CEC"/>
    <w:rsid w:val="21D83EFE"/>
    <w:rsid w:val="21F54612"/>
    <w:rsid w:val="21F93E21"/>
    <w:rsid w:val="21FF71D8"/>
    <w:rsid w:val="22021B37"/>
    <w:rsid w:val="2208516B"/>
    <w:rsid w:val="2209399D"/>
    <w:rsid w:val="22101F8E"/>
    <w:rsid w:val="221E498F"/>
    <w:rsid w:val="222165C4"/>
    <w:rsid w:val="2225227E"/>
    <w:rsid w:val="22284A98"/>
    <w:rsid w:val="222A2727"/>
    <w:rsid w:val="222E6801"/>
    <w:rsid w:val="222F381A"/>
    <w:rsid w:val="22315922"/>
    <w:rsid w:val="22343124"/>
    <w:rsid w:val="223C6D39"/>
    <w:rsid w:val="22454AA6"/>
    <w:rsid w:val="224E39DE"/>
    <w:rsid w:val="224E74D0"/>
    <w:rsid w:val="22520D88"/>
    <w:rsid w:val="225C17EC"/>
    <w:rsid w:val="225C1E49"/>
    <w:rsid w:val="22680B07"/>
    <w:rsid w:val="22681A0E"/>
    <w:rsid w:val="226967B2"/>
    <w:rsid w:val="226E20BA"/>
    <w:rsid w:val="22713317"/>
    <w:rsid w:val="22753A7D"/>
    <w:rsid w:val="227D6059"/>
    <w:rsid w:val="227F5037"/>
    <w:rsid w:val="228041D7"/>
    <w:rsid w:val="228203F1"/>
    <w:rsid w:val="22851A6B"/>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7786E"/>
    <w:rsid w:val="22BA2D5C"/>
    <w:rsid w:val="22BA6F2B"/>
    <w:rsid w:val="22BC7DF2"/>
    <w:rsid w:val="22BD19A6"/>
    <w:rsid w:val="22BD504B"/>
    <w:rsid w:val="22C80AA1"/>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D1610"/>
    <w:rsid w:val="23143B37"/>
    <w:rsid w:val="231544D3"/>
    <w:rsid w:val="2315496B"/>
    <w:rsid w:val="231637F9"/>
    <w:rsid w:val="231A014A"/>
    <w:rsid w:val="23221784"/>
    <w:rsid w:val="23230E78"/>
    <w:rsid w:val="23243296"/>
    <w:rsid w:val="23250B58"/>
    <w:rsid w:val="232A4513"/>
    <w:rsid w:val="232A7369"/>
    <w:rsid w:val="232B528D"/>
    <w:rsid w:val="232C27B2"/>
    <w:rsid w:val="232C343E"/>
    <w:rsid w:val="232E7AA0"/>
    <w:rsid w:val="232F4B8E"/>
    <w:rsid w:val="233027B0"/>
    <w:rsid w:val="233779B4"/>
    <w:rsid w:val="23400D56"/>
    <w:rsid w:val="2341558C"/>
    <w:rsid w:val="23415924"/>
    <w:rsid w:val="23437735"/>
    <w:rsid w:val="234C7F6F"/>
    <w:rsid w:val="234F7AFB"/>
    <w:rsid w:val="23561E6B"/>
    <w:rsid w:val="23566DDF"/>
    <w:rsid w:val="23572E7E"/>
    <w:rsid w:val="235924CA"/>
    <w:rsid w:val="23592D87"/>
    <w:rsid w:val="235F162F"/>
    <w:rsid w:val="23673863"/>
    <w:rsid w:val="236A053E"/>
    <w:rsid w:val="236B0C61"/>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128D5"/>
    <w:rsid w:val="23AE6E9E"/>
    <w:rsid w:val="23B02460"/>
    <w:rsid w:val="23B10526"/>
    <w:rsid w:val="23B94969"/>
    <w:rsid w:val="23BD6F6C"/>
    <w:rsid w:val="23BF30A4"/>
    <w:rsid w:val="23C62FD3"/>
    <w:rsid w:val="23C80F4A"/>
    <w:rsid w:val="23CE5D21"/>
    <w:rsid w:val="23D160BB"/>
    <w:rsid w:val="23D2612A"/>
    <w:rsid w:val="23D33566"/>
    <w:rsid w:val="23D53925"/>
    <w:rsid w:val="23D70B8E"/>
    <w:rsid w:val="23D9762E"/>
    <w:rsid w:val="23DE58D7"/>
    <w:rsid w:val="23DF2C6B"/>
    <w:rsid w:val="23E14E6C"/>
    <w:rsid w:val="23E173A1"/>
    <w:rsid w:val="23E3610D"/>
    <w:rsid w:val="23E52298"/>
    <w:rsid w:val="23E94462"/>
    <w:rsid w:val="23EB3CC6"/>
    <w:rsid w:val="23F06611"/>
    <w:rsid w:val="24090775"/>
    <w:rsid w:val="240A6080"/>
    <w:rsid w:val="240E5D2B"/>
    <w:rsid w:val="240F3CE2"/>
    <w:rsid w:val="24137B5B"/>
    <w:rsid w:val="24176341"/>
    <w:rsid w:val="24194B93"/>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12064"/>
    <w:rsid w:val="24667266"/>
    <w:rsid w:val="246B0B41"/>
    <w:rsid w:val="246E2ECB"/>
    <w:rsid w:val="246E676E"/>
    <w:rsid w:val="24731A96"/>
    <w:rsid w:val="2474067A"/>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2013D"/>
    <w:rsid w:val="25223279"/>
    <w:rsid w:val="25241F90"/>
    <w:rsid w:val="25280B69"/>
    <w:rsid w:val="25280CBE"/>
    <w:rsid w:val="252A4786"/>
    <w:rsid w:val="25304AD5"/>
    <w:rsid w:val="25307ADF"/>
    <w:rsid w:val="25327207"/>
    <w:rsid w:val="253659CF"/>
    <w:rsid w:val="25395126"/>
    <w:rsid w:val="254520AA"/>
    <w:rsid w:val="25462832"/>
    <w:rsid w:val="25467DBB"/>
    <w:rsid w:val="254734B9"/>
    <w:rsid w:val="25473E3C"/>
    <w:rsid w:val="25494FD2"/>
    <w:rsid w:val="254C4068"/>
    <w:rsid w:val="254E34FC"/>
    <w:rsid w:val="25515E07"/>
    <w:rsid w:val="25553977"/>
    <w:rsid w:val="25584ADE"/>
    <w:rsid w:val="255A3DDD"/>
    <w:rsid w:val="255E0BEA"/>
    <w:rsid w:val="25627A70"/>
    <w:rsid w:val="256343AC"/>
    <w:rsid w:val="25645072"/>
    <w:rsid w:val="256777BF"/>
    <w:rsid w:val="25771B32"/>
    <w:rsid w:val="257C1A72"/>
    <w:rsid w:val="257C2374"/>
    <w:rsid w:val="257C76CA"/>
    <w:rsid w:val="257F18B5"/>
    <w:rsid w:val="25805FF5"/>
    <w:rsid w:val="25815C64"/>
    <w:rsid w:val="25822292"/>
    <w:rsid w:val="25837A55"/>
    <w:rsid w:val="25880457"/>
    <w:rsid w:val="258A3283"/>
    <w:rsid w:val="258E66DC"/>
    <w:rsid w:val="258F15BB"/>
    <w:rsid w:val="259231BD"/>
    <w:rsid w:val="259B0F56"/>
    <w:rsid w:val="25A77DD4"/>
    <w:rsid w:val="25AD3F3E"/>
    <w:rsid w:val="25AE0C1E"/>
    <w:rsid w:val="25BB6C64"/>
    <w:rsid w:val="25C72C15"/>
    <w:rsid w:val="25C81A4B"/>
    <w:rsid w:val="25C844E9"/>
    <w:rsid w:val="25C87522"/>
    <w:rsid w:val="25C97301"/>
    <w:rsid w:val="25CC4C1C"/>
    <w:rsid w:val="25CD7961"/>
    <w:rsid w:val="25D14317"/>
    <w:rsid w:val="25D33C43"/>
    <w:rsid w:val="25D64403"/>
    <w:rsid w:val="25D84261"/>
    <w:rsid w:val="25DC0E91"/>
    <w:rsid w:val="25DE51CB"/>
    <w:rsid w:val="25E32F35"/>
    <w:rsid w:val="25EB7CD4"/>
    <w:rsid w:val="25F04B7D"/>
    <w:rsid w:val="25F51596"/>
    <w:rsid w:val="25F67042"/>
    <w:rsid w:val="260054CC"/>
    <w:rsid w:val="26013AC0"/>
    <w:rsid w:val="26071C55"/>
    <w:rsid w:val="26085E35"/>
    <w:rsid w:val="260A55DA"/>
    <w:rsid w:val="260B255C"/>
    <w:rsid w:val="2611495B"/>
    <w:rsid w:val="2618762A"/>
    <w:rsid w:val="261E0067"/>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1901"/>
    <w:rsid w:val="266B1FB8"/>
    <w:rsid w:val="267972B5"/>
    <w:rsid w:val="267B7FD0"/>
    <w:rsid w:val="267E518B"/>
    <w:rsid w:val="26834424"/>
    <w:rsid w:val="26864374"/>
    <w:rsid w:val="26872779"/>
    <w:rsid w:val="26874AF8"/>
    <w:rsid w:val="2689029B"/>
    <w:rsid w:val="268C4E19"/>
    <w:rsid w:val="26920BFA"/>
    <w:rsid w:val="269478D8"/>
    <w:rsid w:val="26993F8A"/>
    <w:rsid w:val="269B3F13"/>
    <w:rsid w:val="269C594C"/>
    <w:rsid w:val="269E684C"/>
    <w:rsid w:val="26A131D8"/>
    <w:rsid w:val="26A17EEF"/>
    <w:rsid w:val="26A4288C"/>
    <w:rsid w:val="26A608EC"/>
    <w:rsid w:val="26A61FB0"/>
    <w:rsid w:val="26A63366"/>
    <w:rsid w:val="26A968B5"/>
    <w:rsid w:val="26AC5BFD"/>
    <w:rsid w:val="26AD7047"/>
    <w:rsid w:val="26B31383"/>
    <w:rsid w:val="26B9766D"/>
    <w:rsid w:val="26BA59F2"/>
    <w:rsid w:val="26BD1ECD"/>
    <w:rsid w:val="26C06148"/>
    <w:rsid w:val="26C36DE5"/>
    <w:rsid w:val="26C9404D"/>
    <w:rsid w:val="26CD53A8"/>
    <w:rsid w:val="26D323BB"/>
    <w:rsid w:val="26D45590"/>
    <w:rsid w:val="26D6319C"/>
    <w:rsid w:val="26DB67F4"/>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65BE7"/>
    <w:rsid w:val="274730E2"/>
    <w:rsid w:val="2749419F"/>
    <w:rsid w:val="274A7B1A"/>
    <w:rsid w:val="2750726F"/>
    <w:rsid w:val="275439E1"/>
    <w:rsid w:val="275658F1"/>
    <w:rsid w:val="2760611B"/>
    <w:rsid w:val="276142AB"/>
    <w:rsid w:val="27621C7A"/>
    <w:rsid w:val="27625732"/>
    <w:rsid w:val="276320D7"/>
    <w:rsid w:val="276F3D3A"/>
    <w:rsid w:val="27711B2C"/>
    <w:rsid w:val="27744B4E"/>
    <w:rsid w:val="2776338E"/>
    <w:rsid w:val="277902B7"/>
    <w:rsid w:val="277A5E6A"/>
    <w:rsid w:val="277E547B"/>
    <w:rsid w:val="278A6416"/>
    <w:rsid w:val="279408D2"/>
    <w:rsid w:val="279A2ED3"/>
    <w:rsid w:val="279F35CF"/>
    <w:rsid w:val="27A23025"/>
    <w:rsid w:val="27A46397"/>
    <w:rsid w:val="27AB0938"/>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821E0"/>
    <w:rsid w:val="280A73A7"/>
    <w:rsid w:val="280B0292"/>
    <w:rsid w:val="281035C6"/>
    <w:rsid w:val="281126EE"/>
    <w:rsid w:val="28140E2A"/>
    <w:rsid w:val="28212236"/>
    <w:rsid w:val="2824417F"/>
    <w:rsid w:val="28255041"/>
    <w:rsid w:val="282B1213"/>
    <w:rsid w:val="2835725E"/>
    <w:rsid w:val="283832F0"/>
    <w:rsid w:val="283A1E3E"/>
    <w:rsid w:val="283F0B9A"/>
    <w:rsid w:val="284543A1"/>
    <w:rsid w:val="28455B9B"/>
    <w:rsid w:val="28506F1C"/>
    <w:rsid w:val="285465E8"/>
    <w:rsid w:val="28553E1D"/>
    <w:rsid w:val="2859475D"/>
    <w:rsid w:val="285A74F6"/>
    <w:rsid w:val="285C4CC5"/>
    <w:rsid w:val="285E09C3"/>
    <w:rsid w:val="2866568E"/>
    <w:rsid w:val="28693318"/>
    <w:rsid w:val="286B3B61"/>
    <w:rsid w:val="286B52E0"/>
    <w:rsid w:val="286C6B63"/>
    <w:rsid w:val="286D43F4"/>
    <w:rsid w:val="286F5A89"/>
    <w:rsid w:val="28754C0A"/>
    <w:rsid w:val="28765DD5"/>
    <w:rsid w:val="28821314"/>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91877"/>
    <w:rsid w:val="28F925C2"/>
    <w:rsid w:val="28F95F71"/>
    <w:rsid w:val="28FE6A8A"/>
    <w:rsid w:val="290517ED"/>
    <w:rsid w:val="290753B9"/>
    <w:rsid w:val="291122AA"/>
    <w:rsid w:val="291415DC"/>
    <w:rsid w:val="291712DF"/>
    <w:rsid w:val="29192BE8"/>
    <w:rsid w:val="291A0B21"/>
    <w:rsid w:val="291C432F"/>
    <w:rsid w:val="291D21EF"/>
    <w:rsid w:val="291F738B"/>
    <w:rsid w:val="29202FD3"/>
    <w:rsid w:val="2922455E"/>
    <w:rsid w:val="29233096"/>
    <w:rsid w:val="29264B1F"/>
    <w:rsid w:val="29270605"/>
    <w:rsid w:val="292A11F3"/>
    <w:rsid w:val="292A140D"/>
    <w:rsid w:val="292A375F"/>
    <w:rsid w:val="29316984"/>
    <w:rsid w:val="293310A0"/>
    <w:rsid w:val="2938092A"/>
    <w:rsid w:val="293955A6"/>
    <w:rsid w:val="293966D9"/>
    <w:rsid w:val="293D1DB5"/>
    <w:rsid w:val="29425246"/>
    <w:rsid w:val="2946144E"/>
    <w:rsid w:val="2946760C"/>
    <w:rsid w:val="29485EB7"/>
    <w:rsid w:val="29487D92"/>
    <w:rsid w:val="294A5BC8"/>
    <w:rsid w:val="29504176"/>
    <w:rsid w:val="29504B36"/>
    <w:rsid w:val="29512FCE"/>
    <w:rsid w:val="29572948"/>
    <w:rsid w:val="295D1AE5"/>
    <w:rsid w:val="296865F6"/>
    <w:rsid w:val="296B20A7"/>
    <w:rsid w:val="297B1DC7"/>
    <w:rsid w:val="297D1A8B"/>
    <w:rsid w:val="29981CF5"/>
    <w:rsid w:val="299C6B98"/>
    <w:rsid w:val="29A053DC"/>
    <w:rsid w:val="29A245D5"/>
    <w:rsid w:val="29A4634A"/>
    <w:rsid w:val="29A84DD1"/>
    <w:rsid w:val="29A95FC5"/>
    <w:rsid w:val="29AA2390"/>
    <w:rsid w:val="29B23BCE"/>
    <w:rsid w:val="29B301F6"/>
    <w:rsid w:val="29B85AFC"/>
    <w:rsid w:val="29BB286D"/>
    <w:rsid w:val="29BB74AF"/>
    <w:rsid w:val="29BC2AA4"/>
    <w:rsid w:val="29BC3975"/>
    <w:rsid w:val="29BF2F72"/>
    <w:rsid w:val="29C37AC4"/>
    <w:rsid w:val="29C76E0D"/>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260C6"/>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646FC"/>
    <w:rsid w:val="2A374404"/>
    <w:rsid w:val="2A3B063B"/>
    <w:rsid w:val="2A3E15CC"/>
    <w:rsid w:val="2A461B11"/>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905DDB"/>
    <w:rsid w:val="2A9303DF"/>
    <w:rsid w:val="2A9A66D4"/>
    <w:rsid w:val="2AA1007B"/>
    <w:rsid w:val="2AA12DD3"/>
    <w:rsid w:val="2AAA29AB"/>
    <w:rsid w:val="2AAA4B39"/>
    <w:rsid w:val="2AAB1744"/>
    <w:rsid w:val="2AAC36BD"/>
    <w:rsid w:val="2AB04937"/>
    <w:rsid w:val="2AB1542B"/>
    <w:rsid w:val="2AB22C1B"/>
    <w:rsid w:val="2AB86677"/>
    <w:rsid w:val="2ABA266F"/>
    <w:rsid w:val="2ABC2E55"/>
    <w:rsid w:val="2AC90132"/>
    <w:rsid w:val="2AC91D50"/>
    <w:rsid w:val="2ACF5AEC"/>
    <w:rsid w:val="2AD62AB0"/>
    <w:rsid w:val="2ADC1447"/>
    <w:rsid w:val="2ADC2BC7"/>
    <w:rsid w:val="2ADE1583"/>
    <w:rsid w:val="2AE70523"/>
    <w:rsid w:val="2AF12CDF"/>
    <w:rsid w:val="2AF27DCB"/>
    <w:rsid w:val="2AF92B4F"/>
    <w:rsid w:val="2AFA06CB"/>
    <w:rsid w:val="2AFC24E6"/>
    <w:rsid w:val="2B01621D"/>
    <w:rsid w:val="2B0726A6"/>
    <w:rsid w:val="2B090320"/>
    <w:rsid w:val="2B0C6B23"/>
    <w:rsid w:val="2B19210F"/>
    <w:rsid w:val="2B1D6F4B"/>
    <w:rsid w:val="2B2628D4"/>
    <w:rsid w:val="2B280EB7"/>
    <w:rsid w:val="2B2B5653"/>
    <w:rsid w:val="2B2D1363"/>
    <w:rsid w:val="2B306C2A"/>
    <w:rsid w:val="2B335E16"/>
    <w:rsid w:val="2B3429F1"/>
    <w:rsid w:val="2B3A1DF7"/>
    <w:rsid w:val="2B3B71ED"/>
    <w:rsid w:val="2B42025A"/>
    <w:rsid w:val="2B450516"/>
    <w:rsid w:val="2B4526E2"/>
    <w:rsid w:val="2B4722C4"/>
    <w:rsid w:val="2B4F4A14"/>
    <w:rsid w:val="2B4F4C94"/>
    <w:rsid w:val="2B504399"/>
    <w:rsid w:val="2B505F9D"/>
    <w:rsid w:val="2B592A46"/>
    <w:rsid w:val="2B5B7165"/>
    <w:rsid w:val="2B611B55"/>
    <w:rsid w:val="2B662258"/>
    <w:rsid w:val="2B686C09"/>
    <w:rsid w:val="2B6C3370"/>
    <w:rsid w:val="2B776DFA"/>
    <w:rsid w:val="2B795BD8"/>
    <w:rsid w:val="2B8311DA"/>
    <w:rsid w:val="2B832952"/>
    <w:rsid w:val="2B8759DF"/>
    <w:rsid w:val="2B8B34AB"/>
    <w:rsid w:val="2B914C5E"/>
    <w:rsid w:val="2BA252E6"/>
    <w:rsid w:val="2BA53554"/>
    <w:rsid w:val="2BAC4FE7"/>
    <w:rsid w:val="2BB0363B"/>
    <w:rsid w:val="2BB44220"/>
    <w:rsid w:val="2BB44986"/>
    <w:rsid w:val="2BB61EA7"/>
    <w:rsid w:val="2BBA6EF5"/>
    <w:rsid w:val="2BBD5502"/>
    <w:rsid w:val="2BBE53B4"/>
    <w:rsid w:val="2BC03979"/>
    <w:rsid w:val="2BC170CB"/>
    <w:rsid w:val="2BC23FC0"/>
    <w:rsid w:val="2BC873B9"/>
    <w:rsid w:val="2BC941AF"/>
    <w:rsid w:val="2BD00163"/>
    <w:rsid w:val="2BD01C8D"/>
    <w:rsid w:val="2BD9309E"/>
    <w:rsid w:val="2BDC02CD"/>
    <w:rsid w:val="2BDF4442"/>
    <w:rsid w:val="2BE571D6"/>
    <w:rsid w:val="2BE64A3E"/>
    <w:rsid w:val="2BEC4F7F"/>
    <w:rsid w:val="2BF00C4E"/>
    <w:rsid w:val="2BF01DD3"/>
    <w:rsid w:val="2BF428FD"/>
    <w:rsid w:val="2BF51B27"/>
    <w:rsid w:val="2BF52156"/>
    <w:rsid w:val="2C005788"/>
    <w:rsid w:val="2C0359EB"/>
    <w:rsid w:val="2C11705A"/>
    <w:rsid w:val="2C1216FD"/>
    <w:rsid w:val="2C1806D5"/>
    <w:rsid w:val="2C1A4267"/>
    <w:rsid w:val="2C1D636E"/>
    <w:rsid w:val="2C1F2C4F"/>
    <w:rsid w:val="2C1F7DED"/>
    <w:rsid w:val="2C2062AE"/>
    <w:rsid w:val="2C212418"/>
    <w:rsid w:val="2C23745C"/>
    <w:rsid w:val="2C253658"/>
    <w:rsid w:val="2C274174"/>
    <w:rsid w:val="2C2916B9"/>
    <w:rsid w:val="2C2F1705"/>
    <w:rsid w:val="2C31232B"/>
    <w:rsid w:val="2C3147DC"/>
    <w:rsid w:val="2C366824"/>
    <w:rsid w:val="2C395B9E"/>
    <w:rsid w:val="2C3B4053"/>
    <w:rsid w:val="2C416890"/>
    <w:rsid w:val="2C416E6F"/>
    <w:rsid w:val="2C4725E8"/>
    <w:rsid w:val="2C4D767D"/>
    <w:rsid w:val="2C54393B"/>
    <w:rsid w:val="2C5514C6"/>
    <w:rsid w:val="2C5B6D3D"/>
    <w:rsid w:val="2C5C2032"/>
    <w:rsid w:val="2C5E21B4"/>
    <w:rsid w:val="2C5E66BA"/>
    <w:rsid w:val="2C5F0C97"/>
    <w:rsid w:val="2C5F550C"/>
    <w:rsid w:val="2C613A29"/>
    <w:rsid w:val="2C677A44"/>
    <w:rsid w:val="2C6B4038"/>
    <w:rsid w:val="2C72088D"/>
    <w:rsid w:val="2C720CF8"/>
    <w:rsid w:val="2C7A3BB0"/>
    <w:rsid w:val="2C7A4688"/>
    <w:rsid w:val="2C7B3727"/>
    <w:rsid w:val="2C7D6665"/>
    <w:rsid w:val="2C7E0668"/>
    <w:rsid w:val="2C7E4570"/>
    <w:rsid w:val="2C846846"/>
    <w:rsid w:val="2C865A05"/>
    <w:rsid w:val="2C8B0557"/>
    <w:rsid w:val="2C9A28D3"/>
    <w:rsid w:val="2CAC2D20"/>
    <w:rsid w:val="2CB95B41"/>
    <w:rsid w:val="2CBC4209"/>
    <w:rsid w:val="2CC12D54"/>
    <w:rsid w:val="2CC9742A"/>
    <w:rsid w:val="2CCB3003"/>
    <w:rsid w:val="2CCF04B2"/>
    <w:rsid w:val="2CD17849"/>
    <w:rsid w:val="2CD47078"/>
    <w:rsid w:val="2CDA4FDA"/>
    <w:rsid w:val="2CDC7091"/>
    <w:rsid w:val="2CE128DC"/>
    <w:rsid w:val="2CE16D71"/>
    <w:rsid w:val="2CE27F26"/>
    <w:rsid w:val="2CED6828"/>
    <w:rsid w:val="2CEF5816"/>
    <w:rsid w:val="2CF4201A"/>
    <w:rsid w:val="2CF8269C"/>
    <w:rsid w:val="2CFD5C64"/>
    <w:rsid w:val="2D0128E8"/>
    <w:rsid w:val="2D0450C7"/>
    <w:rsid w:val="2D0A65F3"/>
    <w:rsid w:val="2D0C5A2F"/>
    <w:rsid w:val="2D0E231B"/>
    <w:rsid w:val="2D12214D"/>
    <w:rsid w:val="2D142369"/>
    <w:rsid w:val="2D145154"/>
    <w:rsid w:val="2D1A1A6B"/>
    <w:rsid w:val="2D1A4915"/>
    <w:rsid w:val="2D1C670F"/>
    <w:rsid w:val="2D210212"/>
    <w:rsid w:val="2D306A77"/>
    <w:rsid w:val="2D306B85"/>
    <w:rsid w:val="2D313196"/>
    <w:rsid w:val="2D323D75"/>
    <w:rsid w:val="2D3F06B2"/>
    <w:rsid w:val="2D400A9F"/>
    <w:rsid w:val="2D42545D"/>
    <w:rsid w:val="2D526117"/>
    <w:rsid w:val="2D540857"/>
    <w:rsid w:val="2D590555"/>
    <w:rsid w:val="2D5C5CE9"/>
    <w:rsid w:val="2D621C05"/>
    <w:rsid w:val="2D63255D"/>
    <w:rsid w:val="2D640E84"/>
    <w:rsid w:val="2D6F3D99"/>
    <w:rsid w:val="2D726428"/>
    <w:rsid w:val="2D770975"/>
    <w:rsid w:val="2D7A06F1"/>
    <w:rsid w:val="2D8151A4"/>
    <w:rsid w:val="2D917699"/>
    <w:rsid w:val="2D976337"/>
    <w:rsid w:val="2D9C1AA5"/>
    <w:rsid w:val="2DA02E9C"/>
    <w:rsid w:val="2DAC4521"/>
    <w:rsid w:val="2DBB1852"/>
    <w:rsid w:val="2DBF0C3E"/>
    <w:rsid w:val="2DBF1601"/>
    <w:rsid w:val="2DBF44A4"/>
    <w:rsid w:val="2DBF4C3A"/>
    <w:rsid w:val="2DC464AC"/>
    <w:rsid w:val="2DC74F1E"/>
    <w:rsid w:val="2DC9792A"/>
    <w:rsid w:val="2DD06A7C"/>
    <w:rsid w:val="2DD06AF3"/>
    <w:rsid w:val="2DD572B4"/>
    <w:rsid w:val="2DDA05BC"/>
    <w:rsid w:val="2DDD1D4C"/>
    <w:rsid w:val="2DE66249"/>
    <w:rsid w:val="2DEA21A7"/>
    <w:rsid w:val="2DF04CFF"/>
    <w:rsid w:val="2DF6091F"/>
    <w:rsid w:val="2DF77C3F"/>
    <w:rsid w:val="2DF80479"/>
    <w:rsid w:val="2DFA6574"/>
    <w:rsid w:val="2DFB6F69"/>
    <w:rsid w:val="2E001622"/>
    <w:rsid w:val="2E0062BD"/>
    <w:rsid w:val="2E040A80"/>
    <w:rsid w:val="2E095C19"/>
    <w:rsid w:val="2E0C4DEE"/>
    <w:rsid w:val="2E0F3A78"/>
    <w:rsid w:val="2E1530A6"/>
    <w:rsid w:val="2E160B5E"/>
    <w:rsid w:val="2E1859B1"/>
    <w:rsid w:val="2E190FE7"/>
    <w:rsid w:val="2E195433"/>
    <w:rsid w:val="2E2630D7"/>
    <w:rsid w:val="2E275653"/>
    <w:rsid w:val="2E2806DD"/>
    <w:rsid w:val="2E2A2427"/>
    <w:rsid w:val="2E2A4425"/>
    <w:rsid w:val="2E2F3046"/>
    <w:rsid w:val="2E302808"/>
    <w:rsid w:val="2E3A3030"/>
    <w:rsid w:val="2E3C084B"/>
    <w:rsid w:val="2E46069F"/>
    <w:rsid w:val="2E4B21B3"/>
    <w:rsid w:val="2E553370"/>
    <w:rsid w:val="2E556C0A"/>
    <w:rsid w:val="2E5608F9"/>
    <w:rsid w:val="2E56250D"/>
    <w:rsid w:val="2E570E04"/>
    <w:rsid w:val="2E5834DA"/>
    <w:rsid w:val="2E59206F"/>
    <w:rsid w:val="2E601EB6"/>
    <w:rsid w:val="2E6626EB"/>
    <w:rsid w:val="2E6703F9"/>
    <w:rsid w:val="2E6910AE"/>
    <w:rsid w:val="2E6B29AA"/>
    <w:rsid w:val="2E6F4813"/>
    <w:rsid w:val="2E705752"/>
    <w:rsid w:val="2E736411"/>
    <w:rsid w:val="2E7622E7"/>
    <w:rsid w:val="2E791B9C"/>
    <w:rsid w:val="2E7A5E34"/>
    <w:rsid w:val="2E7B51F7"/>
    <w:rsid w:val="2E7B65BB"/>
    <w:rsid w:val="2E835E5F"/>
    <w:rsid w:val="2E855C37"/>
    <w:rsid w:val="2E884911"/>
    <w:rsid w:val="2E8863A8"/>
    <w:rsid w:val="2E8B3A26"/>
    <w:rsid w:val="2E8C7BEE"/>
    <w:rsid w:val="2E8F09A4"/>
    <w:rsid w:val="2E914A07"/>
    <w:rsid w:val="2E993370"/>
    <w:rsid w:val="2E9A086A"/>
    <w:rsid w:val="2E9A69ED"/>
    <w:rsid w:val="2E9B22A9"/>
    <w:rsid w:val="2E9B7771"/>
    <w:rsid w:val="2EA049A8"/>
    <w:rsid w:val="2EA26ABE"/>
    <w:rsid w:val="2EA72F10"/>
    <w:rsid w:val="2EA74B75"/>
    <w:rsid w:val="2EB61295"/>
    <w:rsid w:val="2EB941A6"/>
    <w:rsid w:val="2EC414ED"/>
    <w:rsid w:val="2EC71A13"/>
    <w:rsid w:val="2EC722DC"/>
    <w:rsid w:val="2EC9437A"/>
    <w:rsid w:val="2ED147DF"/>
    <w:rsid w:val="2EDC714E"/>
    <w:rsid w:val="2EEA307E"/>
    <w:rsid w:val="2EEA3285"/>
    <w:rsid w:val="2EEB4275"/>
    <w:rsid w:val="2EEF6737"/>
    <w:rsid w:val="2EF276DC"/>
    <w:rsid w:val="2EF53C20"/>
    <w:rsid w:val="2EFC5DDD"/>
    <w:rsid w:val="2F002CCF"/>
    <w:rsid w:val="2F0159FC"/>
    <w:rsid w:val="2F0160A3"/>
    <w:rsid w:val="2F172690"/>
    <w:rsid w:val="2F18561C"/>
    <w:rsid w:val="2F1A491A"/>
    <w:rsid w:val="2F1C3DF5"/>
    <w:rsid w:val="2F1C5505"/>
    <w:rsid w:val="2F284812"/>
    <w:rsid w:val="2F2960CC"/>
    <w:rsid w:val="2F2F3D52"/>
    <w:rsid w:val="2F3B7B8B"/>
    <w:rsid w:val="2F3D481A"/>
    <w:rsid w:val="2F407763"/>
    <w:rsid w:val="2F416D1A"/>
    <w:rsid w:val="2F417C99"/>
    <w:rsid w:val="2F4231B5"/>
    <w:rsid w:val="2F44254B"/>
    <w:rsid w:val="2F4530B9"/>
    <w:rsid w:val="2F4B7821"/>
    <w:rsid w:val="2F4D774F"/>
    <w:rsid w:val="2F526911"/>
    <w:rsid w:val="2F5741FD"/>
    <w:rsid w:val="2F57587A"/>
    <w:rsid w:val="2F59227E"/>
    <w:rsid w:val="2F5E1A24"/>
    <w:rsid w:val="2F615954"/>
    <w:rsid w:val="2F6324D7"/>
    <w:rsid w:val="2F66327E"/>
    <w:rsid w:val="2F712CF7"/>
    <w:rsid w:val="2F726B1A"/>
    <w:rsid w:val="2F727813"/>
    <w:rsid w:val="2F745341"/>
    <w:rsid w:val="2F7B54EA"/>
    <w:rsid w:val="2F805714"/>
    <w:rsid w:val="2F811998"/>
    <w:rsid w:val="2F8640C4"/>
    <w:rsid w:val="2F8E5F5C"/>
    <w:rsid w:val="2F921FAC"/>
    <w:rsid w:val="2FA10AA8"/>
    <w:rsid w:val="2FA12C61"/>
    <w:rsid w:val="2FA21231"/>
    <w:rsid w:val="2FAD4759"/>
    <w:rsid w:val="2FAD5866"/>
    <w:rsid w:val="2FAE1EFC"/>
    <w:rsid w:val="2FAF7B4B"/>
    <w:rsid w:val="2FB4059E"/>
    <w:rsid w:val="2FB41FC6"/>
    <w:rsid w:val="2FB46FC7"/>
    <w:rsid w:val="2FB91323"/>
    <w:rsid w:val="2FC6643E"/>
    <w:rsid w:val="2FCA0967"/>
    <w:rsid w:val="2FCE6A6F"/>
    <w:rsid w:val="2FD6133F"/>
    <w:rsid w:val="2FD7115C"/>
    <w:rsid w:val="2FD84674"/>
    <w:rsid w:val="2FD9660F"/>
    <w:rsid w:val="2FDB17E1"/>
    <w:rsid w:val="2FE20568"/>
    <w:rsid w:val="2FE37171"/>
    <w:rsid w:val="2FE61659"/>
    <w:rsid w:val="2FE7659F"/>
    <w:rsid w:val="2FF117AD"/>
    <w:rsid w:val="2FF17999"/>
    <w:rsid w:val="2FF335AC"/>
    <w:rsid w:val="2FF40BAE"/>
    <w:rsid w:val="2FF95633"/>
    <w:rsid w:val="2FFD391C"/>
    <w:rsid w:val="30010F70"/>
    <w:rsid w:val="30061BE7"/>
    <w:rsid w:val="300F7F13"/>
    <w:rsid w:val="30146B19"/>
    <w:rsid w:val="30151A88"/>
    <w:rsid w:val="301A523E"/>
    <w:rsid w:val="301C0A49"/>
    <w:rsid w:val="301D7787"/>
    <w:rsid w:val="301E3C00"/>
    <w:rsid w:val="302535DF"/>
    <w:rsid w:val="302757BF"/>
    <w:rsid w:val="302E1CAD"/>
    <w:rsid w:val="302E5A4D"/>
    <w:rsid w:val="302F0C7E"/>
    <w:rsid w:val="30354430"/>
    <w:rsid w:val="303B62EC"/>
    <w:rsid w:val="303F616B"/>
    <w:rsid w:val="3042736A"/>
    <w:rsid w:val="3045713F"/>
    <w:rsid w:val="30486EA7"/>
    <w:rsid w:val="30500A5C"/>
    <w:rsid w:val="305447A9"/>
    <w:rsid w:val="30590093"/>
    <w:rsid w:val="305F558E"/>
    <w:rsid w:val="306B33F5"/>
    <w:rsid w:val="306B4848"/>
    <w:rsid w:val="306C7DC6"/>
    <w:rsid w:val="30752E77"/>
    <w:rsid w:val="307A6E68"/>
    <w:rsid w:val="308018A6"/>
    <w:rsid w:val="30804E19"/>
    <w:rsid w:val="3090288F"/>
    <w:rsid w:val="309645C5"/>
    <w:rsid w:val="309B0CFB"/>
    <w:rsid w:val="309B2EEC"/>
    <w:rsid w:val="309E4272"/>
    <w:rsid w:val="30A67485"/>
    <w:rsid w:val="30A71AE3"/>
    <w:rsid w:val="30AE56DC"/>
    <w:rsid w:val="30B7307E"/>
    <w:rsid w:val="30BB5407"/>
    <w:rsid w:val="30BF034E"/>
    <w:rsid w:val="30C21A0E"/>
    <w:rsid w:val="30CC6AB7"/>
    <w:rsid w:val="30D43132"/>
    <w:rsid w:val="30DC45E8"/>
    <w:rsid w:val="30DD6027"/>
    <w:rsid w:val="30DE16AB"/>
    <w:rsid w:val="30E1221A"/>
    <w:rsid w:val="30E57B25"/>
    <w:rsid w:val="30E73337"/>
    <w:rsid w:val="30E734EF"/>
    <w:rsid w:val="30F24AB3"/>
    <w:rsid w:val="30F44A95"/>
    <w:rsid w:val="30F77A98"/>
    <w:rsid w:val="30FA21D8"/>
    <w:rsid w:val="30FC2A23"/>
    <w:rsid w:val="31154308"/>
    <w:rsid w:val="31197ABC"/>
    <w:rsid w:val="311A0F9C"/>
    <w:rsid w:val="311D5B14"/>
    <w:rsid w:val="31271357"/>
    <w:rsid w:val="312723F9"/>
    <w:rsid w:val="312D0545"/>
    <w:rsid w:val="312D1F98"/>
    <w:rsid w:val="3136546A"/>
    <w:rsid w:val="313A7B85"/>
    <w:rsid w:val="313E22A6"/>
    <w:rsid w:val="31412F85"/>
    <w:rsid w:val="31454E97"/>
    <w:rsid w:val="314A019C"/>
    <w:rsid w:val="314E27D6"/>
    <w:rsid w:val="31514FC5"/>
    <w:rsid w:val="31556AAC"/>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01DBB"/>
    <w:rsid w:val="319268E9"/>
    <w:rsid w:val="319377B4"/>
    <w:rsid w:val="319A588D"/>
    <w:rsid w:val="319B3834"/>
    <w:rsid w:val="319D6381"/>
    <w:rsid w:val="31A46CA1"/>
    <w:rsid w:val="31A53A0B"/>
    <w:rsid w:val="31A7307B"/>
    <w:rsid w:val="31A94576"/>
    <w:rsid w:val="31AB2B70"/>
    <w:rsid w:val="31AC04E5"/>
    <w:rsid w:val="31AC2EA3"/>
    <w:rsid w:val="31B23BA8"/>
    <w:rsid w:val="31C363A1"/>
    <w:rsid w:val="31CA5CF8"/>
    <w:rsid w:val="31CB26CD"/>
    <w:rsid w:val="31CF2CD1"/>
    <w:rsid w:val="31D06A52"/>
    <w:rsid w:val="31D216CC"/>
    <w:rsid w:val="31E22A36"/>
    <w:rsid w:val="31E302B9"/>
    <w:rsid w:val="31E83A8A"/>
    <w:rsid w:val="31EC3EB7"/>
    <w:rsid w:val="31F20023"/>
    <w:rsid w:val="31F31FF7"/>
    <w:rsid w:val="31F52FE4"/>
    <w:rsid w:val="31F536F7"/>
    <w:rsid w:val="31FA3C94"/>
    <w:rsid w:val="31FA7AEE"/>
    <w:rsid w:val="31FB30AF"/>
    <w:rsid w:val="31FB60C5"/>
    <w:rsid w:val="32021A78"/>
    <w:rsid w:val="32052280"/>
    <w:rsid w:val="3209100C"/>
    <w:rsid w:val="321E250B"/>
    <w:rsid w:val="321E3342"/>
    <w:rsid w:val="32226597"/>
    <w:rsid w:val="322841C1"/>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8119C"/>
    <w:rsid w:val="3259293C"/>
    <w:rsid w:val="325E5514"/>
    <w:rsid w:val="32637AAD"/>
    <w:rsid w:val="32651EE8"/>
    <w:rsid w:val="32666821"/>
    <w:rsid w:val="326718A4"/>
    <w:rsid w:val="32694229"/>
    <w:rsid w:val="326A18B1"/>
    <w:rsid w:val="326A4050"/>
    <w:rsid w:val="326B7BBB"/>
    <w:rsid w:val="326D06EE"/>
    <w:rsid w:val="3272101B"/>
    <w:rsid w:val="32722131"/>
    <w:rsid w:val="327A3DD6"/>
    <w:rsid w:val="327E6AD8"/>
    <w:rsid w:val="3281224F"/>
    <w:rsid w:val="328301EA"/>
    <w:rsid w:val="32864FED"/>
    <w:rsid w:val="32926F1E"/>
    <w:rsid w:val="32946A84"/>
    <w:rsid w:val="329747D6"/>
    <w:rsid w:val="3298755C"/>
    <w:rsid w:val="329B3044"/>
    <w:rsid w:val="32AC6196"/>
    <w:rsid w:val="32AF5A06"/>
    <w:rsid w:val="32B22C9D"/>
    <w:rsid w:val="32BA631C"/>
    <w:rsid w:val="32BC6631"/>
    <w:rsid w:val="32C05B65"/>
    <w:rsid w:val="32C6418D"/>
    <w:rsid w:val="32CE0C5E"/>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073BF"/>
    <w:rsid w:val="33386686"/>
    <w:rsid w:val="333A0536"/>
    <w:rsid w:val="333E0FE1"/>
    <w:rsid w:val="333F4C47"/>
    <w:rsid w:val="333F6941"/>
    <w:rsid w:val="3341553A"/>
    <w:rsid w:val="33444CAD"/>
    <w:rsid w:val="334D7767"/>
    <w:rsid w:val="33541EC6"/>
    <w:rsid w:val="33593021"/>
    <w:rsid w:val="33610DDA"/>
    <w:rsid w:val="336124DA"/>
    <w:rsid w:val="3362171F"/>
    <w:rsid w:val="3366319E"/>
    <w:rsid w:val="336A11D9"/>
    <w:rsid w:val="336C2B69"/>
    <w:rsid w:val="336F5120"/>
    <w:rsid w:val="337009B5"/>
    <w:rsid w:val="337333AD"/>
    <w:rsid w:val="33767D1F"/>
    <w:rsid w:val="337A39CD"/>
    <w:rsid w:val="337F446B"/>
    <w:rsid w:val="338D4CD1"/>
    <w:rsid w:val="338E29B0"/>
    <w:rsid w:val="338F0EC8"/>
    <w:rsid w:val="338F74B8"/>
    <w:rsid w:val="3390342D"/>
    <w:rsid w:val="33907648"/>
    <w:rsid w:val="33924A39"/>
    <w:rsid w:val="3397281E"/>
    <w:rsid w:val="339902E6"/>
    <w:rsid w:val="339D35FC"/>
    <w:rsid w:val="33A02F5A"/>
    <w:rsid w:val="33A156DE"/>
    <w:rsid w:val="33A8697C"/>
    <w:rsid w:val="33AA0975"/>
    <w:rsid w:val="33B52233"/>
    <w:rsid w:val="33B70359"/>
    <w:rsid w:val="33BA1B32"/>
    <w:rsid w:val="33BE01F6"/>
    <w:rsid w:val="33BF02F5"/>
    <w:rsid w:val="33BF7141"/>
    <w:rsid w:val="33C10429"/>
    <w:rsid w:val="33C85050"/>
    <w:rsid w:val="33CB205A"/>
    <w:rsid w:val="33D31CFB"/>
    <w:rsid w:val="33D451B9"/>
    <w:rsid w:val="33D90D98"/>
    <w:rsid w:val="33E20DF0"/>
    <w:rsid w:val="33E570DD"/>
    <w:rsid w:val="33EA5517"/>
    <w:rsid w:val="33EE5E44"/>
    <w:rsid w:val="33F509C2"/>
    <w:rsid w:val="33F81D16"/>
    <w:rsid w:val="33F96B40"/>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A6670"/>
    <w:rsid w:val="344C08D2"/>
    <w:rsid w:val="345543D1"/>
    <w:rsid w:val="34564E8B"/>
    <w:rsid w:val="345A1F55"/>
    <w:rsid w:val="345A7367"/>
    <w:rsid w:val="345D2CD0"/>
    <w:rsid w:val="346516FC"/>
    <w:rsid w:val="34677222"/>
    <w:rsid w:val="346C0AEA"/>
    <w:rsid w:val="3473748E"/>
    <w:rsid w:val="3474594A"/>
    <w:rsid w:val="34787A33"/>
    <w:rsid w:val="347F540F"/>
    <w:rsid w:val="34842DE4"/>
    <w:rsid w:val="34863322"/>
    <w:rsid w:val="34871673"/>
    <w:rsid w:val="34885DB3"/>
    <w:rsid w:val="348F0ED3"/>
    <w:rsid w:val="348F7A0E"/>
    <w:rsid w:val="3491064E"/>
    <w:rsid w:val="34975090"/>
    <w:rsid w:val="349A0B7D"/>
    <w:rsid w:val="349F0E6A"/>
    <w:rsid w:val="34A00986"/>
    <w:rsid w:val="34A851E8"/>
    <w:rsid w:val="34A92857"/>
    <w:rsid w:val="34A94ADA"/>
    <w:rsid w:val="34A97BFE"/>
    <w:rsid w:val="34B232AB"/>
    <w:rsid w:val="34B51A96"/>
    <w:rsid w:val="34BF1CD4"/>
    <w:rsid w:val="34C800BD"/>
    <w:rsid w:val="34C936CD"/>
    <w:rsid w:val="34CC1DC7"/>
    <w:rsid w:val="34D47C8A"/>
    <w:rsid w:val="34D874E5"/>
    <w:rsid w:val="34D953E5"/>
    <w:rsid w:val="34DB0CAC"/>
    <w:rsid w:val="34DC6B56"/>
    <w:rsid w:val="34DD3DF9"/>
    <w:rsid w:val="34E972FC"/>
    <w:rsid w:val="34F83EF3"/>
    <w:rsid w:val="34F953E0"/>
    <w:rsid w:val="34FB3AF7"/>
    <w:rsid w:val="34FF2166"/>
    <w:rsid w:val="3503286C"/>
    <w:rsid w:val="350A773D"/>
    <w:rsid w:val="350B69C5"/>
    <w:rsid w:val="350F2D16"/>
    <w:rsid w:val="35134CB4"/>
    <w:rsid w:val="351C075B"/>
    <w:rsid w:val="351E33A2"/>
    <w:rsid w:val="35200E70"/>
    <w:rsid w:val="352147D7"/>
    <w:rsid w:val="35233F18"/>
    <w:rsid w:val="352349AE"/>
    <w:rsid w:val="3524348B"/>
    <w:rsid w:val="35295D65"/>
    <w:rsid w:val="352B5169"/>
    <w:rsid w:val="3531083B"/>
    <w:rsid w:val="353230EA"/>
    <w:rsid w:val="35333FF2"/>
    <w:rsid w:val="353834AB"/>
    <w:rsid w:val="3539596F"/>
    <w:rsid w:val="353C4905"/>
    <w:rsid w:val="353C75ED"/>
    <w:rsid w:val="353E791E"/>
    <w:rsid w:val="354008AB"/>
    <w:rsid w:val="35433155"/>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57A8B"/>
    <w:rsid w:val="356849C3"/>
    <w:rsid w:val="35691707"/>
    <w:rsid w:val="356A4D65"/>
    <w:rsid w:val="35744059"/>
    <w:rsid w:val="35771AC2"/>
    <w:rsid w:val="357960B4"/>
    <w:rsid w:val="35796C07"/>
    <w:rsid w:val="358323BB"/>
    <w:rsid w:val="358618B0"/>
    <w:rsid w:val="3589285D"/>
    <w:rsid w:val="358B5193"/>
    <w:rsid w:val="358E0BDF"/>
    <w:rsid w:val="35967E5E"/>
    <w:rsid w:val="359C1F6C"/>
    <w:rsid w:val="35A02A2E"/>
    <w:rsid w:val="35A0338E"/>
    <w:rsid w:val="35A035EC"/>
    <w:rsid w:val="35A16611"/>
    <w:rsid w:val="35A31A0A"/>
    <w:rsid w:val="35A57D9C"/>
    <w:rsid w:val="35A974EC"/>
    <w:rsid w:val="35AB5D7D"/>
    <w:rsid w:val="35B31B82"/>
    <w:rsid w:val="35C154C0"/>
    <w:rsid w:val="35C7584B"/>
    <w:rsid w:val="35C80195"/>
    <w:rsid w:val="35D2581D"/>
    <w:rsid w:val="35D31DE1"/>
    <w:rsid w:val="35D361F7"/>
    <w:rsid w:val="35D55369"/>
    <w:rsid w:val="35D801CA"/>
    <w:rsid w:val="35D82E91"/>
    <w:rsid w:val="35DD2AEE"/>
    <w:rsid w:val="35DD64A8"/>
    <w:rsid w:val="35DE7FD8"/>
    <w:rsid w:val="35DF5973"/>
    <w:rsid w:val="35E425DA"/>
    <w:rsid w:val="35E46823"/>
    <w:rsid w:val="35E548A3"/>
    <w:rsid w:val="35EA6509"/>
    <w:rsid w:val="35ED04DC"/>
    <w:rsid w:val="35F27157"/>
    <w:rsid w:val="35F44E5C"/>
    <w:rsid w:val="35F45994"/>
    <w:rsid w:val="35F66AB0"/>
    <w:rsid w:val="35F8217F"/>
    <w:rsid w:val="3602050E"/>
    <w:rsid w:val="360348C0"/>
    <w:rsid w:val="36077B5A"/>
    <w:rsid w:val="36095627"/>
    <w:rsid w:val="360B0499"/>
    <w:rsid w:val="360B5B09"/>
    <w:rsid w:val="36101A49"/>
    <w:rsid w:val="3614357F"/>
    <w:rsid w:val="36163688"/>
    <w:rsid w:val="361A2F27"/>
    <w:rsid w:val="3624711B"/>
    <w:rsid w:val="36265F04"/>
    <w:rsid w:val="36266913"/>
    <w:rsid w:val="362952D6"/>
    <w:rsid w:val="36297754"/>
    <w:rsid w:val="362F3A87"/>
    <w:rsid w:val="363210F7"/>
    <w:rsid w:val="36323860"/>
    <w:rsid w:val="363E2C8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776A4B"/>
    <w:rsid w:val="3681695C"/>
    <w:rsid w:val="36820E97"/>
    <w:rsid w:val="36884498"/>
    <w:rsid w:val="36922B55"/>
    <w:rsid w:val="36991125"/>
    <w:rsid w:val="369C60C5"/>
    <w:rsid w:val="369E44B4"/>
    <w:rsid w:val="36A312B2"/>
    <w:rsid w:val="36A35C4C"/>
    <w:rsid w:val="36A5021A"/>
    <w:rsid w:val="36A87D0C"/>
    <w:rsid w:val="36A9265A"/>
    <w:rsid w:val="36A9393B"/>
    <w:rsid w:val="36AA239C"/>
    <w:rsid w:val="36B121C7"/>
    <w:rsid w:val="36B2486C"/>
    <w:rsid w:val="36B307B1"/>
    <w:rsid w:val="36BA14F4"/>
    <w:rsid w:val="36C45C2A"/>
    <w:rsid w:val="36CB04A2"/>
    <w:rsid w:val="36D009E5"/>
    <w:rsid w:val="36D27C18"/>
    <w:rsid w:val="36D512A9"/>
    <w:rsid w:val="36D642F5"/>
    <w:rsid w:val="36D85209"/>
    <w:rsid w:val="36D934D3"/>
    <w:rsid w:val="36D94280"/>
    <w:rsid w:val="36DA1950"/>
    <w:rsid w:val="36DE2053"/>
    <w:rsid w:val="36E07ED3"/>
    <w:rsid w:val="36E222AF"/>
    <w:rsid w:val="36F03F0E"/>
    <w:rsid w:val="36F414F3"/>
    <w:rsid w:val="36F902E0"/>
    <w:rsid w:val="36FE2DE5"/>
    <w:rsid w:val="37002C93"/>
    <w:rsid w:val="37021B28"/>
    <w:rsid w:val="37027535"/>
    <w:rsid w:val="370757D3"/>
    <w:rsid w:val="37086DBC"/>
    <w:rsid w:val="370974B4"/>
    <w:rsid w:val="370D0F30"/>
    <w:rsid w:val="37126487"/>
    <w:rsid w:val="371A5A8E"/>
    <w:rsid w:val="371B03AE"/>
    <w:rsid w:val="371E6151"/>
    <w:rsid w:val="37200042"/>
    <w:rsid w:val="37235104"/>
    <w:rsid w:val="37271A7B"/>
    <w:rsid w:val="37277663"/>
    <w:rsid w:val="372A07F2"/>
    <w:rsid w:val="37310660"/>
    <w:rsid w:val="37342518"/>
    <w:rsid w:val="37357964"/>
    <w:rsid w:val="373757CA"/>
    <w:rsid w:val="373A5120"/>
    <w:rsid w:val="373B04F2"/>
    <w:rsid w:val="373B5161"/>
    <w:rsid w:val="373D6F58"/>
    <w:rsid w:val="37446333"/>
    <w:rsid w:val="37446A77"/>
    <w:rsid w:val="374D0B20"/>
    <w:rsid w:val="37557969"/>
    <w:rsid w:val="375D4473"/>
    <w:rsid w:val="37615F3C"/>
    <w:rsid w:val="37622A48"/>
    <w:rsid w:val="37663E25"/>
    <w:rsid w:val="376741E9"/>
    <w:rsid w:val="376B106B"/>
    <w:rsid w:val="376E1FA7"/>
    <w:rsid w:val="376F3581"/>
    <w:rsid w:val="3775168B"/>
    <w:rsid w:val="37752A5C"/>
    <w:rsid w:val="377652E3"/>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A5211"/>
    <w:rsid w:val="37AE534B"/>
    <w:rsid w:val="37AF0370"/>
    <w:rsid w:val="37B1214B"/>
    <w:rsid w:val="37B336FE"/>
    <w:rsid w:val="37B4628E"/>
    <w:rsid w:val="37B5292C"/>
    <w:rsid w:val="37BA6351"/>
    <w:rsid w:val="37C0226A"/>
    <w:rsid w:val="37C265EA"/>
    <w:rsid w:val="37C73F5D"/>
    <w:rsid w:val="37C93B72"/>
    <w:rsid w:val="37CC231E"/>
    <w:rsid w:val="37CC50A4"/>
    <w:rsid w:val="37D644F2"/>
    <w:rsid w:val="37E22653"/>
    <w:rsid w:val="37E61084"/>
    <w:rsid w:val="37ED5E3A"/>
    <w:rsid w:val="37EF1B98"/>
    <w:rsid w:val="37F311D3"/>
    <w:rsid w:val="37F7242F"/>
    <w:rsid w:val="37FD1EC6"/>
    <w:rsid w:val="380579FE"/>
    <w:rsid w:val="380A2EB4"/>
    <w:rsid w:val="38157509"/>
    <w:rsid w:val="38194CC2"/>
    <w:rsid w:val="381D5340"/>
    <w:rsid w:val="381F0910"/>
    <w:rsid w:val="382150C9"/>
    <w:rsid w:val="382372FE"/>
    <w:rsid w:val="38284CDE"/>
    <w:rsid w:val="38290CA5"/>
    <w:rsid w:val="382D297A"/>
    <w:rsid w:val="382F19E6"/>
    <w:rsid w:val="38336594"/>
    <w:rsid w:val="383B0AED"/>
    <w:rsid w:val="383B2EED"/>
    <w:rsid w:val="38463F5F"/>
    <w:rsid w:val="38482EC7"/>
    <w:rsid w:val="384C2D57"/>
    <w:rsid w:val="38557E21"/>
    <w:rsid w:val="38563836"/>
    <w:rsid w:val="3856501D"/>
    <w:rsid w:val="3857135C"/>
    <w:rsid w:val="38590DD6"/>
    <w:rsid w:val="385F47DB"/>
    <w:rsid w:val="386777DB"/>
    <w:rsid w:val="38683569"/>
    <w:rsid w:val="38693A96"/>
    <w:rsid w:val="386A1921"/>
    <w:rsid w:val="386B38FB"/>
    <w:rsid w:val="38726196"/>
    <w:rsid w:val="38747711"/>
    <w:rsid w:val="38752F40"/>
    <w:rsid w:val="38775820"/>
    <w:rsid w:val="38777FB4"/>
    <w:rsid w:val="387F0A30"/>
    <w:rsid w:val="38806B05"/>
    <w:rsid w:val="38822AC1"/>
    <w:rsid w:val="388574CD"/>
    <w:rsid w:val="38876F05"/>
    <w:rsid w:val="38894DA5"/>
    <w:rsid w:val="389121D9"/>
    <w:rsid w:val="38913DAB"/>
    <w:rsid w:val="38962777"/>
    <w:rsid w:val="38981AB5"/>
    <w:rsid w:val="38A30506"/>
    <w:rsid w:val="38A40C18"/>
    <w:rsid w:val="38A433DE"/>
    <w:rsid w:val="38A61C5A"/>
    <w:rsid w:val="38AB306B"/>
    <w:rsid w:val="38AC4968"/>
    <w:rsid w:val="38AF00B2"/>
    <w:rsid w:val="38B9506E"/>
    <w:rsid w:val="38BE3112"/>
    <w:rsid w:val="38BF0FE7"/>
    <w:rsid w:val="38BF2270"/>
    <w:rsid w:val="38C0788B"/>
    <w:rsid w:val="38C2676F"/>
    <w:rsid w:val="38C33701"/>
    <w:rsid w:val="38C36346"/>
    <w:rsid w:val="38C410FF"/>
    <w:rsid w:val="38C43916"/>
    <w:rsid w:val="38C56458"/>
    <w:rsid w:val="38C84FBF"/>
    <w:rsid w:val="38D03E7C"/>
    <w:rsid w:val="38D05F26"/>
    <w:rsid w:val="38D124F5"/>
    <w:rsid w:val="38D504F4"/>
    <w:rsid w:val="38D828C2"/>
    <w:rsid w:val="38D95A84"/>
    <w:rsid w:val="38E11AA1"/>
    <w:rsid w:val="38E45926"/>
    <w:rsid w:val="38E46191"/>
    <w:rsid w:val="38EB7945"/>
    <w:rsid w:val="38EC260C"/>
    <w:rsid w:val="38EF0DB7"/>
    <w:rsid w:val="38F50C85"/>
    <w:rsid w:val="38F811E0"/>
    <w:rsid w:val="39065A02"/>
    <w:rsid w:val="39105718"/>
    <w:rsid w:val="391072E1"/>
    <w:rsid w:val="39147611"/>
    <w:rsid w:val="391929ED"/>
    <w:rsid w:val="392B6A4C"/>
    <w:rsid w:val="393232FB"/>
    <w:rsid w:val="393544DD"/>
    <w:rsid w:val="393962EC"/>
    <w:rsid w:val="393C41EE"/>
    <w:rsid w:val="393F6CD7"/>
    <w:rsid w:val="39457868"/>
    <w:rsid w:val="394620D9"/>
    <w:rsid w:val="39462EDC"/>
    <w:rsid w:val="394935B8"/>
    <w:rsid w:val="394C557A"/>
    <w:rsid w:val="3952190F"/>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85108"/>
    <w:rsid w:val="398A2308"/>
    <w:rsid w:val="39907940"/>
    <w:rsid w:val="399602F5"/>
    <w:rsid w:val="399B5B0D"/>
    <w:rsid w:val="39A05979"/>
    <w:rsid w:val="39A471AE"/>
    <w:rsid w:val="39A90F14"/>
    <w:rsid w:val="39AB5689"/>
    <w:rsid w:val="39B32F0A"/>
    <w:rsid w:val="39B747A8"/>
    <w:rsid w:val="39BB78F7"/>
    <w:rsid w:val="39BC428E"/>
    <w:rsid w:val="39BF2BB7"/>
    <w:rsid w:val="39C46549"/>
    <w:rsid w:val="39CA1A60"/>
    <w:rsid w:val="39D3749A"/>
    <w:rsid w:val="39D5434E"/>
    <w:rsid w:val="39D7557D"/>
    <w:rsid w:val="39D77D9C"/>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32849"/>
    <w:rsid w:val="3A181AC2"/>
    <w:rsid w:val="3A1A155D"/>
    <w:rsid w:val="3A1A5D0A"/>
    <w:rsid w:val="3A237175"/>
    <w:rsid w:val="3A264A9F"/>
    <w:rsid w:val="3A2B2AA6"/>
    <w:rsid w:val="3A2E67B0"/>
    <w:rsid w:val="3A3D5DAF"/>
    <w:rsid w:val="3A443D4B"/>
    <w:rsid w:val="3A4F22B9"/>
    <w:rsid w:val="3A52627F"/>
    <w:rsid w:val="3A543180"/>
    <w:rsid w:val="3A5C3925"/>
    <w:rsid w:val="3A616CAD"/>
    <w:rsid w:val="3A654A7F"/>
    <w:rsid w:val="3A6B10EF"/>
    <w:rsid w:val="3A6F486B"/>
    <w:rsid w:val="3A711C68"/>
    <w:rsid w:val="3A7927E8"/>
    <w:rsid w:val="3A796E46"/>
    <w:rsid w:val="3A7A647F"/>
    <w:rsid w:val="3A7C159F"/>
    <w:rsid w:val="3A81194F"/>
    <w:rsid w:val="3A8A5A19"/>
    <w:rsid w:val="3A8B3C77"/>
    <w:rsid w:val="3A91536C"/>
    <w:rsid w:val="3A916A1A"/>
    <w:rsid w:val="3A93025F"/>
    <w:rsid w:val="3A971F5B"/>
    <w:rsid w:val="3A9A224E"/>
    <w:rsid w:val="3A9C1F8C"/>
    <w:rsid w:val="3A9D2551"/>
    <w:rsid w:val="3A9E53BA"/>
    <w:rsid w:val="3AA05C74"/>
    <w:rsid w:val="3AA15A8E"/>
    <w:rsid w:val="3AA36E5C"/>
    <w:rsid w:val="3AA576FB"/>
    <w:rsid w:val="3AA607A4"/>
    <w:rsid w:val="3AA90278"/>
    <w:rsid w:val="3AA97F70"/>
    <w:rsid w:val="3AAC45FD"/>
    <w:rsid w:val="3AB2580E"/>
    <w:rsid w:val="3AB26A14"/>
    <w:rsid w:val="3AB94248"/>
    <w:rsid w:val="3ABC4BB8"/>
    <w:rsid w:val="3ABE6A92"/>
    <w:rsid w:val="3ABE76C3"/>
    <w:rsid w:val="3ABE7ADC"/>
    <w:rsid w:val="3ABF42F5"/>
    <w:rsid w:val="3ACE18D2"/>
    <w:rsid w:val="3ACE7D16"/>
    <w:rsid w:val="3AD56DB6"/>
    <w:rsid w:val="3AD73D23"/>
    <w:rsid w:val="3AD77B8A"/>
    <w:rsid w:val="3ADE3FB6"/>
    <w:rsid w:val="3AE6488C"/>
    <w:rsid w:val="3AE72EC4"/>
    <w:rsid w:val="3AEE596A"/>
    <w:rsid w:val="3AF05C24"/>
    <w:rsid w:val="3AF17E09"/>
    <w:rsid w:val="3AF40834"/>
    <w:rsid w:val="3AF47143"/>
    <w:rsid w:val="3AF90FF9"/>
    <w:rsid w:val="3AF932C9"/>
    <w:rsid w:val="3AFD241A"/>
    <w:rsid w:val="3AFD37D0"/>
    <w:rsid w:val="3B016EE9"/>
    <w:rsid w:val="3B075C4E"/>
    <w:rsid w:val="3B081410"/>
    <w:rsid w:val="3B0C7A7D"/>
    <w:rsid w:val="3B0D67FF"/>
    <w:rsid w:val="3B0E6B93"/>
    <w:rsid w:val="3B0F2219"/>
    <w:rsid w:val="3B130528"/>
    <w:rsid w:val="3B163D76"/>
    <w:rsid w:val="3B1703B9"/>
    <w:rsid w:val="3B1860E7"/>
    <w:rsid w:val="3B1B0093"/>
    <w:rsid w:val="3B1D6A80"/>
    <w:rsid w:val="3B225CA4"/>
    <w:rsid w:val="3B2356A8"/>
    <w:rsid w:val="3B2806D1"/>
    <w:rsid w:val="3B2908B6"/>
    <w:rsid w:val="3B2D161A"/>
    <w:rsid w:val="3B2F1534"/>
    <w:rsid w:val="3B385475"/>
    <w:rsid w:val="3B3A132E"/>
    <w:rsid w:val="3B3F1970"/>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6470F"/>
    <w:rsid w:val="3B873119"/>
    <w:rsid w:val="3B923C90"/>
    <w:rsid w:val="3B977B51"/>
    <w:rsid w:val="3B9A4A30"/>
    <w:rsid w:val="3B9C1EA7"/>
    <w:rsid w:val="3B9C2663"/>
    <w:rsid w:val="3B9C285E"/>
    <w:rsid w:val="3BA17E84"/>
    <w:rsid w:val="3BA31737"/>
    <w:rsid w:val="3BA35FC1"/>
    <w:rsid w:val="3BA566FD"/>
    <w:rsid w:val="3BA644F4"/>
    <w:rsid w:val="3BA7008A"/>
    <w:rsid w:val="3BAA7040"/>
    <w:rsid w:val="3BAF052C"/>
    <w:rsid w:val="3BB40DC9"/>
    <w:rsid w:val="3BB47D9F"/>
    <w:rsid w:val="3BB8361B"/>
    <w:rsid w:val="3BC96A15"/>
    <w:rsid w:val="3BD039A1"/>
    <w:rsid w:val="3BD16A31"/>
    <w:rsid w:val="3BD40BDF"/>
    <w:rsid w:val="3BDB4BB2"/>
    <w:rsid w:val="3BDE5F43"/>
    <w:rsid w:val="3BDF4451"/>
    <w:rsid w:val="3BE253C4"/>
    <w:rsid w:val="3BE54BAD"/>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A48A7"/>
    <w:rsid w:val="3C1B14F3"/>
    <w:rsid w:val="3C1E1E84"/>
    <w:rsid w:val="3C1E391D"/>
    <w:rsid w:val="3C21000D"/>
    <w:rsid w:val="3C237821"/>
    <w:rsid w:val="3C294498"/>
    <w:rsid w:val="3C2A1C6F"/>
    <w:rsid w:val="3C2C15A2"/>
    <w:rsid w:val="3C2D5003"/>
    <w:rsid w:val="3C2E7068"/>
    <w:rsid w:val="3C333216"/>
    <w:rsid w:val="3C36018F"/>
    <w:rsid w:val="3C3A7F01"/>
    <w:rsid w:val="3C3B0B4B"/>
    <w:rsid w:val="3C3D016E"/>
    <w:rsid w:val="3C4524B6"/>
    <w:rsid w:val="3C4864AA"/>
    <w:rsid w:val="3C49796D"/>
    <w:rsid w:val="3C4F7D80"/>
    <w:rsid w:val="3C5475AD"/>
    <w:rsid w:val="3C591787"/>
    <w:rsid w:val="3C5E5E35"/>
    <w:rsid w:val="3C64689F"/>
    <w:rsid w:val="3C6E4EC6"/>
    <w:rsid w:val="3C6E7D4D"/>
    <w:rsid w:val="3C740DAA"/>
    <w:rsid w:val="3C750E34"/>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CF2CE7"/>
    <w:rsid w:val="3CD03E23"/>
    <w:rsid w:val="3CD71E34"/>
    <w:rsid w:val="3CD93A3D"/>
    <w:rsid w:val="3CDB5D82"/>
    <w:rsid w:val="3CDC7FCF"/>
    <w:rsid w:val="3CDE394C"/>
    <w:rsid w:val="3CE54B9F"/>
    <w:rsid w:val="3CE86761"/>
    <w:rsid w:val="3CEC51B9"/>
    <w:rsid w:val="3CEC5608"/>
    <w:rsid w:val="3CF36934"/>
    <w:rsid w:val="3CF619DB"/>
    <w:rsid w:val="3CF86E9C"/>
    <w:rsid w:val="3CF87328"/>
    <w:rsid w:val="3CFD37E7"/>
    <w:rsid w:val="3CFE44BF"/>
    <w:rsid w:val="3D01412D"/>
    <w:rsid w:val="3D035272"/>
    <w:rsid w:val="3D0B7E6F"/>
    <w:rsid w:val="3D0F1231"/>
    <w:rsid w:val="3D130342"/>
    <w:rsid w:val="3D163A6F"/>
    <w:rsid w:val="3D184661"/>
    <w:rsid w:val="3D1B32A0"/>
    <w:rsid w:val="3D200D7C"/>
    <w:rsid w:val="3D233D0C"/>
    <w:rsid w:val="3D272F24"/>
    <w:rsid w:val="3D2A76C4"/>
    <w:rsid w:val="3D2C61BC"/>
    <w:rsid w:val="3D2F4437"/>
    <w:rsid w:val="3D3662C4"/>
    <w:rsid w:val="3D37175C"/>
    <w:rsid w:val="3D385B7F"/>
    <w:rsid w:val="3D3D229D"/>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7F382F"/>
    <w:rsid w:val="3D807BCD"/>
    <w:rsid w:val="3D82057E"/>
    <w:rsid w:val="3D832B00"/>
    <w:rsid w:val="3D8522AA"/>
    <w:rsid w:val="3D8A0C19"/>
    <w:rsid w:val="3D917A42"/>
    <w:rsid w:val="3D924040"/>
    <w:rsid w:val="3D952679"/>
    <w:rsid w:val="3D9816B4"/>
    <w:rsid w:val="3D990197"/>
    <w:rsid w:val="3D993087"/>
    <w:rsid w:val="3D9A0655"/>
    <w:rsid w:val="3D9D4DFB"/>
    <w:rsid w:val="3DA167F8"/>
    <w:rsid w:val="3DA22306"/>
    <w:rsid w:val="3DA9667F"/>
    <w:rsid w:val="3DAA1B3A"/>
    <w:rsid w:val="3DB139C8"/>
    <w:rsid w:val="3DB17297"/>
    <w:rsid w:val="3DBB6C89"/>
    <w:rsid w:val="3DBD74D6"/>
    <w:rsid w:val="3DCD6921"/>
    <w:rsid w:val="3DD67156"/>
    <w:rsid w:val="3DD745F2"/>
    <w:rsid w:val="3DE04FCE"/>
    <w:rsid w:val="3DE26B28"/>
    <w:rsid w:val="3DE37514"/>
    <w:rsid w:val="3DE548AC"/>
    <w:rsid w:val="3DE653F8"/>
    <w:rsid w:val="3DE72673"/>
    <w:rsid w:val="3DE9510A"/>
    <w:rsid w:val="3DEB1255"/>
    <w:rsid w:val="3DED69EA"/>
    <w:rsid w:val="3DEE1FBE"/>
    <w:rsid w:val="3DEE62E8"/>
    <w:rsid w:val="3DF94D6E"/>
    <w:rsid w:val="3E0448CB"/>
    <w:rsid w:val="3E073B6A"/>
    <w:rsid w:val="3E074DC9"/>
    <w:rsid w:val="3E0918A5"/>
    <w:rsid w:val="3E0F25EA"/>
    <w:rsid w:val="3E146F59"/>
    <w:rsid w:val="3E197897"/>
    <w:rsid w:val="3E220E05"/>
    <w:rsid w:val="3E22755F"/>
    <w:rsid w:val="3E237BCC"/>
    <w:rsid w:val="3E255AC9"/>
    <w:rsid w:val="3E2D5ACD"/>
    <w:rsid w:val="3E3419DC"/>
    <w:rsid w:val="3E376233"/>
    <w:rsid w:val="3E3C5F3C"/>
    <w:rsid w:val="3E3E306A"/>
    <w:rsid w:val="3E3F2CA0"/>
    <w:rsid w:val="3E450326"/>
    <w:rsid w:val="3E454B0D"/>
    <w:rsid w:val="3E463CA5"/>
    <w:rsid w:val="3E4800C5"/>
    <w:rsid w:val="3E4B2DC3"/>
    <w:rsid w:val="3E535A69"/>
    <w:rsid w:val="3E583BB7"/>
    <w:rsid w:val="3E5A1D01"/>
    <w:rsid w:val="3E5B12DC"/>
    <w:rsid w:val="3E623E46"/>
    <w:rsid w:val="3E63159D"/>
    <w:rsid w:val="3E6678A1"/>
    <w:rsid w:val="3E667FB0"/>
    <w:rsid w:val="3E680BF1"/>
    <w:rsid w:val="3E6953E3"/>
    <w:rsid w:val="3E744A86"/>
    <w:rsid w:val="3E780453"/>
    <w:rsid w:val="3E7A1C88"/>
    <w:rsid w:val="3E835272"/>
    <w:rsid w:val="3E836D6C"/>
    <w:rsid w:val="3E837966"/>
    <w:rsid w:val="3E844725"/>
    <w:rsid w:val="3E8B095A"/>
    <w:rsid w:val="3E8D0487"/>
    <w:rsid w:val="3E8D66A1"/>
    <w:rsid w:val="3E8E6C82"/>
    <w:rsid w:val="3E8F7AA2"/>
    <w:rsid w:val="3E942719"/>
    <w:rsid w:val="3E943FDD"/>
    <w:rsid w:val="3E95645F"/>
    <w:rsid w:val="3E9A19C5"/>
    <w:rsid w:val="3E9E1F00"/>
    <w:rsid w:val="3E9E3078"/>
    <w:rsid w:val="3EA247CB"/>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56D0"/>
    <w:rsid w:val="3ED671CD"/>
    <w:rsid w:val="3ED830F6"/>
    <w:rsid w:val="3EE107F4"/>
    <w:rsid w:val="3EE14A57"/>
    <w:rsid w:val="3EE21263"/>
    <w:rsid w:val="3EE67F3A"/>
    <w:rsid w:val="3EF36AD8"/>
    <w:rsid w:val="3EF53397"/>
    <w:rsid w:val="3EF535E4"/>
    <w:rsid w:val="3EF62480"/>
    <w:rsid w:val="3EFB57DC"/>
    <w:rsid w:val="3EFE55C6"/>
    <w:rsid w:val="3F021D6E"/>
    <w:rsid w:val="3F052CF0"/>
    <w:rsid w:val="3F0572F1"/>
    <w:rsid w:val="3F144192"/>
    <w:rsid w:val="3F1871AF"/>
    <w:rsid w:val="3F206E95"/>
    <w:rsid w:val="3F217DDA"/>
    <w:rsid w:val="3F283A52"/>
    <w:rsid w:val="3F2B184D"/>
    <w:rsid w:val="3F2C36BA"/>
    <w:rsid w:val="3F2C7646"/>
    <w:rsid w:val="3F2D6433"/>
    <w:rsid w:val="3F2F01F0"/>
    <w:rsid w:val="3F3C6744"/>
    <w:rsid w:val="3F3D66CD"/>
    <w:rsid w:val="3F3F72BD"/>
    <w:rsid w:val="3F407B40"/>
    <w:rsid w:val="3F421D47"/>
    <w:rsid w:val="3F441B08"/>
    <w:rsid w:val="3F4A4087"/>
    <w:rsid w:val="3F5361F5"/>
    <w:rsid w:val="3F555F0F"/>
    <w:rsid w:val="3F556D23"/>
    <w:rsid w:val="3F5A4F9D"/>
    <w:rsid w:val="3F673021"/>
    <w:rsid w:val="3F6B3632"/>
    <w:rsid w:val="3F742249"/>
    <w:rsid w:val="3F75355D"/>
    <w:rsid w:val="3F76656C"/>
    <w:rsid w:val="3F776E0A"/>
    <w:rsid w:val="3F8978E2"/>
    <w:rsid w:val="3F8A350A"/>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F604C"/>
    <w:rsid w:val="3FD210AC"/>
    <w:rsid w:val="3FD53CFE"/>
    <w:rsid w:val="3FD9316A"/>
    <w:rsid w:val="3FE1096B"/>
    <w:rsid w:val="3FE210C1"/>
    <w:rsid w:val="3FE403AE"/>
    <w:rsid w:val="3FE417DA"/>
    <w:rsid w:val="3FE85226"/>
    <w:rsid w:val="3FEB1C22"/>
    <w:rsid w:val="3FEC4A80"/>
    <w:rsid w:val="3FEC4DA4"/>
    <w:rsid w:val="3FEE07F8"/>
    <w:rsid w:val="3FEE2117"/>
    <w:rsid w:val="3FF21888"/>
    <w:rsid w:val="3FFA4D1C"/>
    <w:rsid w:val="3FFA58A6"/>
    <w:rsid w:val="3FFA5C63"/>
    <w:rsid w:val="3FFD735E"/>
    <w:rsid w:val="3FFD7A0B"/>
    <w:rsid w:val="40073561"/>
    <w:rsid w:val="40073E39"/>
    <w:rsid w:val="400A1CFC"/>
    <w:rsid w:val="401144E6"/>
    <w:rsid w:val="40193A36"/>
    <w:rsid w:val="401C54A8"/>
    <w:rsid w:val="401D6DEE"/>
    <w:rsid w:val="401F7AF6"/>
    <w:rsid w:val="40201634"/>
    <w:rsid w:val="402079EB"/>
    <w:rsid w:val="402C52D5"/>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7D87"/>
    <w:rsid w:val="407441CC"/>
    <w:rsid w:val="40786117"/>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357E1"/>
    <w:rsid w:val="40C76E24"/>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26A6"/>
    <w:rsid w:val="40F57562"/>
    <w:rsid w:val="40FA38BC"/>
    <w:rsid w:val="40FE1447"/>
    <w:rsid w:val="41053DED"/>
    <w:rsid w:val="410F43CA"/>
    <w:rsid w:val="411333C0"/>
    <w:rsid w:val="411C3143"/>
    <w:rsid w:val="411C75E7"/>
    <w:rsid w:val="411E6FB6"/>
    <w:rsid w:val="41216875"/>
    <w:rsid w:val="412506DF"/>
    <w:rsid w:val="412D52A9"/>
    <w:rsid w:val="41320BD6"/>
    <w:rsid w:val="413314B6"/>
    <w:rsid w:val="41360F5F"/>
    <w:rsid w:val="413815BA"/>
    <w:rsid w:val="413B1BAB"/>
    <w:rsid w:val="41434504"/>
    <w:rsid w:val="4146385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D21E5"/>
    <w:rsid w:val="416E039C"/>
    <w:rsid w:val="416E1B43"/>
    <w:rsid w:val="41720C98"/>
    <w:rsid w:val="417727AB"/>
    <w:rsid w:val="417F7393"/>
    <w:rsid w:val="417F7740"/>
    <w:rsid w:val="41800377"/>
    <w:rsid w:val="41804025"/>
    <w:rsid w:val="41835B7D"/>
    <w:rsid w:val="418B26ED"/>
    <w:rsid w:val="41931531"/>
    <w:rsid w:val="419621AA"/>
    <w:rsid w:val="41986119"/>
    <w:rsid w:val="419B3B43"/>
    <w:rsid w:val="41A63744"/>
    <w:rsid w:val="41A85E90"/>
    <w:rsid w:val="41AB3AB1"/>
    <w:rsid w:val="41AC6BA3"/>
    <w:rsid w:val="41AD5F07"/>
    <w:rsid w:val="41B730A3"/>
    <w:rsid w:val="41B737E0"/>
    <w:rsid w:val="41B77B6D"/>
    <w:rsid w:val="41BA081E"/>
    <w:rsid w:val="41BB2BB0"/>
    <w:rsid w:val="41BD33FC"/>
    <w:rsid w:val="41BF50E2"/>
    <w:rsid w:val="41C20F3F"/>
    <w:rsid w:val="41C932CA"/>
    <w:rsid w:val="41CF504E"/>
    <w:rsid w:val="41D1580B"/>
    <w:rsid w:val="41D37CA5"/>
    <w:rsid w:val="41D57639"/>
    <w:rsid w:val="41DC5EDF"/>
    <w:rsid w:val="41DD05DE"/>
    <w:rsid w:val="41E4117E"/>
    <w:rsid w:val="41E41803"/>
    <w:rsid w:val="41E52CA5"/>
    <w:rsid w:val="41E6368B"/>
    <w:rsid w:val="41F04C42"/>
    <w:rsid w:val="41F07014"/>
    <w:rsid w:val="41F24303"/>
    <w:rsid w:val="41F52080"/>
    <w:rsid w:val="41F94D40"/>
    <w:rsid w:val="41FD1048"/>
    <w:rsid w:val="41FE06F6"/>
    <w:rsid w:val="41FF4DFA"/>
    <w:rsid w:val="42001B5D"/>
    <w:rsid w:val="42022339"/>
    <w:rsid w:val="420850A2"/>
    <w:rsid w:val="42097561"/>
    <w:rsid w:val="420C7ACC"/>
    <w:rsid w:val="4214724C"/>
    <w:rsid w:val="421555B3"/>
    <w:rsid w:val="421B1059"/>
    <w:rsid w:val="421D3616"/>
    <w:rsid w:val="422006B7"/>
    <w:rsid w:val="422370F9"/>
    <w:rsid w:val="42294221"/>
    <w:rsid w:val="422C32BD"/>
    <w:rsid w:val="422E207E"/>
    <w:rsid w:val="423038F8"/>
    <w:rsid w:val="423238CC"/>
    <w:rsid w:val="4238424D"/>
    <w:rsid w:val="42413CE4"/>
    <w:rsid w:val="424255E1"/>
    <w:rsid w:val="42426D8B"/>
    <w:rsid w:val="424817D1"/>
    <w:rsid w:val="424A277B"/>
    <w:rsid w:val="424C388F"/>
    <w:rsid w:val="424C701C"/>
    <w:rsid w:val="42552CD5"/>
    <w:rsid w:val="42571AE1"/>
    <w:rsid w:val="42637522"/>
    <w:rsid w:val="4268449D"/>
    <w:rsid w:val="4269060A"/>
    <w:rsid w:val="42697E79"/>
    <w:rsid w:val="426D1D88"/>
    <w:rsid w:val="426E536F"/>
    <w:rsid w:val="427034C5"/>
    <w:rsid w:val="4272434F"/>
    <w:rsid w:val="42730E0D"/>
    <w:rsid w:val="427409B9"/>
    <w:rsid w:val="42793AAF"/>
    <w:rsid w:val="427E23AB"/>
    <w:rsid w:val="428002FC"/>
    <w:rsid w:val="42831021"/>
    <w:rsid w:val="42840E12"/>
    <w:rsid w:val="42863926"/>
    <w:rsid w:val="4287026E"/>
    <w:rsid w:val="42873CB7"/>
    <w:rsid w:val="428A607C"/>
    <w:rsid w:val="429110B8"/>
    <w:rsid w:val="4295760D"/>
    <w:rsid w:val="429A29B1"/>
    <w:rsid w:val="429C1606"/>
    <w:rsid w:val="42A50044"/>
    <w:rsid w:val="42A87389"/>
    <w:rsid w:val="42B63D6B"/>
    <w:rsid w:val="42B92FAE"/>
    <w:rsid w:val="42BA0E65"/>
    <w:rsid w:val="42BC0E36"/>
    <w:rsid w:val="42C41CE4"/>
    <w:rsid w:val="42C5796D"/>
    <w:rsid w:val="42CA4EB2"/>
    <w:rsid w:val="42D02E55"/>
    <w:rsid w:val="42D216FF"/>
    <w:rsid w:val="42D420EA"/>
    <w:rsid w:val="42D54A7E"/>
    <w:rsid w:val="42D67001"/>
    <w:rsid w:val="42DB688C"/>
    <w:rsid w:val="42E06A10"/>
    <w:rsid w:val="42EF51EC"/>
    <w:rsid w:val="42F46A4C"/>
    <w:rsid w:val="42F503E1"/>
    <w:rsid w:val="42F511BA"/>
    <w:rsid w:val="42F875D5"/>
    <w:rsid w:val="42FF3A37"/>
    <w:rsid w:val="43073BEF"/>
    <w:rsid w:val="430A5FFD"/>
    <w:rsid w:val="43112BE5"/>
    <w:rsid w:val="43120C73"/>
    <w:rsid w:val="43122A4F"/>
    <w:rsid w:val="431B56C6"/>
    <w:rsid w:val="431C7B04"/>
    <w:rsid w:val="431F752B"/>
    <w:rsid w:val="43224DE3"/>
    <w:rsid w:val="43227281"/>
    <w:rsid w:val="432376AB"/>
    <w:rsid w:val="432466AA"/>
    <w:rsid w:val="432B0FC9"/>
    <w:rsid w:val="432E5E21"/>
    <w:rsid w:val="432F4EDA"/>
    <w:rsid w:val="43315139"/>
    <w:rsid w:val="4334749B"/>
    <w:rsid w:val="433668B2"/>
    <w:rsid w:val="433C41B8"/>
    <w:rsid w:val="433D2335"/>
    <w:rsid w:val="433F57C3"/>
    <w:rsid w:val="43426A44"/>
    <w:rsid w:val="43443162"/>
    <w:rsid w:val="434660C5"/>
    <w:rsid w:val="43476B9D"/>
    <w:rsid w:val="434A043B"/>
    <w:rsid w:val="434B44DC"/>
    <w:rsid w:val="434D13F6"/>
    <w:rsid w:val="43605DCC"/>
    <w:rsid w:val="436139FB"/>
    <w:rsid w:val="43614CEE"/>
    <w:rsid w:val="4362104C"/>
    <w:rsid w:val="43621947"/>
    <w:rsid w:val="4363090C"/>
    <w:rsid w:val="43664819"/>
    <w:rsid w:val="436A2192"/>
    <w:rsid w:val="436C40C2"/>
    <w:rsid w:val="43751DE9"/>
    <w:rsid w:val="437D6585"/>
    <w:rsid w:val="437E6337"/>
    <w:rsid w:val="438042AD"/>
    <w:rsid w:val="43837C39"/>
    <w:rsid w:val="43853F53"/>
    <w:rsid w:val="438B6310"/>
    <w:rsid w:val="439322F0"/>
    <w:rsid w:val="43964600"/>
    <w:rsid w:val="4397231A"/>
    <w:rsid w:val="439C3431"/>
    <w:rsid w:val="439D0E7C"/>
    <w:rsid w:val="43A24EFA"/>
    <w:rsid w:val="43A26A83"/>
    <w:rsid w:val="43A41643"/>
    <w:rsid w:val="43B27D8E"/>
    <w:rsid w:val="43B329A6"/>
    <w:rsid w:val="43C0281C"/>
    <w:rsid w:val="43C02B26"/>
    <w:rsid w:val="43C91C5B"/>
    <w:rsid w:val="43D10A40"/>
    <w:rsid w:val="43D30F21"/>
    <w:rsid w:val="43D67A91"/>
    <w:rsid w:val="43E21F58"/>
    <w:rsid w:val="43E35EF0"/>
    <w:rsid w:val="43E40435"/>
    <w:rsid w:val="43F71BCF"/>
    <w:rsid w:val="43F76F69"/>
    <w:rsid w:val="43F90FED"/>
    <w:rsid w:val="43F9776B"/>
    <w:rsid w:val="43FC0DB2"/>
    <w:rsid w:val="43FC24CA"/>
    <w:rsid w:val="44051440"/>
    <w:rsid w:val="44095B4D"/>
    <w:rsid w:val="440C5D56"/>
    <w:rsid w:val="441208E8"/>
    <w:rsid w:val="44153F0C"/>
    <w:rsid w:val="44174583"/>
    <w:rsid w:val="441A5200"/>
    <w:rsid w:val="441C4432"/>
    <w:rsid w:val="441D506D"/>
    <w:rsid w:val="441E6109"/>
    <w:rsid w:val="4425456D"/>
    <w:rsid w:val="44336EAB"/>
    <w:rsid w:val="44393BD3"/>
    <w:rsid w:val="443A1FDA"/>
    <w:rsid w:val="443B7D84"/>
    <w:rsid w:val="444109FB"/>
    <w:rsid w:val="44416F50"/>
    <w:rsid w:val="444E22EA"/>
    <w:rsid w:val="444E3BD0"/>
    <w:rsid w:val="44584267"/>
    <w:rsid w:val="44613B53"/>
    <w:rsid w:val="446F5773"/>
    <w:rsid w:val="44705173"/>
    <w:rsid w:val="44740841"/>
    <w:rsid w:val="4476407C"/>
    <w:rsid w:val="447B4A66"/>
    <w:rsid w:val="447D4136"/>
    <w:rsid w:val="44825790"/>
    <w:rsid w:val="44831414"/>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F82D0E"/>
    <w:rsid w:val="44FF7037"/>
    <w:rsid w:val="45004D64"/>
    <w:rsid w:val="450174D5"/>
    <w:rsid w:val="4514485C"/>
    <w:rsid w:val="451C5E9C"/>
    <w:rsid w:val="45214561"/>
    <w:rsid w:val="45260A34"/>
    <w:rsid w:val="452B1BA6"/>
    <w:rsid w:val="452C5F0A"/>
    <w:rsid w:val="453039B9"/>
    <w:rsid w:val="453401C9"/>
    <w:rsid w:val="45347499"/>
    <w:rsid w:val="453579B0"/>
    <w:rsid w:val="45385EDA"/>
    <w:rsid w:val="453F48AB"/>
    <w:rsid w:val="454036A6"/>
    <w:rsid w:val="45432A2A"/>
    <w:rsid w:val="45446179"/>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83434"/>
    <w:rsid w:val="45790DCE"/>
    <w:rsid w:val="457E31A2"/>
    <w:rsid w:val="45835C3C"/>
    <w:rsid w:val="45837C34"/>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DE30BD"/>
    <w:rsid w:val="45E3021B"/>
    <w:rsid w:val="45E37678"/>
    <w:rsid w:val="45E526A6"/>
    <w:rsid w:val="45E56E31"/>
    <w:rsid w:val="45E66893"/>
    <w:rsid w:val="45E826B2"/>
    <w:rsid w:val="45ED037C"/>
    <w:rsid w:val="45F4334C"/>
    <w:rsid w:val="460B7B7C"/>
    <w:rsid w:val="460D2F84"/>
    <w:rsid w:val="460D3781"/>
    <w:rsid w:val="46192347"/>
    <w:rsid w:val="461B7F64"/>
    <w:rsid w:val="461F36FD"/>
    <w:rsid w:val="4627444E"/>
    <w:rsid w:val="462D4B2D"/>
    <w:rsid w:val="462E4FF5"/>
    <w:rsid w:val="463203EF"/>
    <w:rsid w:val="46365246"/>
    <w:rsid w:val="463C41CD"/>
    <w:rsid w:val="463E1C6A"/>
    <w:rsid w:val="46466453"/>
    <w:rsid w:val="464871AD"/>
    <w:rsid w:val="464937C4"/>
    <w:rsid w:val="464B3175"/>
    <w:rsid w:val="464E3AE9"/>
    <w:rsid w:val="464E5B0F"/>
    <w:rsid w:val="46541070"/>
    <w:rsid w:val="465918B0"/>
    <w:rsid w:val="46591F99"/>
    <w:rsid w:val="465D0995"/>
    <w:rsid w:val="4662020E"/>
    <w:rsid w:val="466D3070"/>
    <w:rsid w:val="466E3773"/>
    <w:rsid w:val="4671651F"/>
    <w:rsid w:val="46787358"/>
    <w:rsid w:val="467929D1"/>
    <w:rsid w:val="4679494F"/>
    <w:rsid w:val="467A6815"/>
    <w:rsid w:val="467E1A24"/>
    <w:rsid w:val="46866306"/>
    <w:rsid w:val="468A27AC"/>
    <w:rsid w:val="468A4D8B"/>
    <w:rsid w:val="468E6888"/>
    <w:rsid w:val="46914620"/>
    <w:rsid w:val="46963469"/>
    <w:rsid w:val="46964671"/>
    <w:rsid w:val="46981A1E"/>
    <w:rsid w:val="46987D2F"/>
    <w:rsid w:val="46995896"/>
    <w:rsid w:val="469C5C39"/>
    <w:rsid w:val="469D5DE8"/>
    <w:rsid w:val="46A35C12"/>
    <w:rsid w:val="46A55B0E"/>
    <w:rsid w:val="46A82992"/>
    <w:rsid w:val="46AA501B"/>
    <w:rsid w:val="46AD7A54"/>
    <w:rsid w:val="46B134DD"/>
    <w:rsid w:val="46B25821"/>
    <w:rsid w:val="46B419BE"/>
    <w:rsid w:val="46B640D3"/>
    <w:rsid w:val="46B66C70"/>
    <w:rsid w:val="46BA58D8"/>
    <w:rsid w:val="46CD1F17"/>
    <w:rsid w:val="46D126E3"/>
    <w:rsid w:val="46D67289"/>
    <w:rsid w:val="46DB64CD"/>
    <w:rsid w:val="46DD1D17"/>
    <w:rsid w:val="46E1018C"/>
    <w:rsid w:val="46E462A3"/>
    <w:rsid w:val="46E53AB0"/>
    <w:rsid w:val="46EE5C1E"/>
    <w:rsid w:val="46F37479"/>
    <w:rsid w:val="46F43423"/>
    <w:rsid w:val="46F61143"/>
    <w:rsid w:val="46FC2FE8"/>
    <w:rsid w:val="46FD732B"/>
    <w:rsid w:val="47033281"/>
    <w:rsid w:val="47065799"/>
    <w:rsid w:val="47073BE8"/>
    <w:rsid w:val="470872CF"/>
    <w:rsid w:val="470D53CA"/>
    <w:rsid w:val="4714139C"/>
    <w:rsid w:val="47143F5A"/>
    <w:rsid w:val="471563E1"/>
    <w:rsid w:val="47167C67"/>
    <w:rsid w:val="471B5E77"/>
    <w:rsid w:val="47221421"/>
    <w:rsid w:val="47262F6D"/>
    <w:rsid w:val="47264388"/>
    <w:rsid w:val="47333B1B"/>
    <w:rsid w:val="47351654"/>
    <w:rsid w:val="473D0BD8"/>
    <w:rsid w:val="47457188"/>
    <w:rsid w:val="474A7769"/>
    <w:rsid w:val="474E06BD"/>
    <w:rsid w:val="474F3AFA"/>
    <w:rsid w:val="47502F2C"/>
    <w:rsid w:val="47505EC1"/>
    <w:rsid w:val="47561DDC"/>
    <w:rsid w:val="47592D4E"/>
    <w:rsid w:val="47644CFB"/>
    <w:rsid w:val="47666951"/>
    <w:rsid w:val="47683159"/>
    <w:rsid w:val="476A7D07"/>
    <w:rsid w:val="478046DF"/>
    <w:rsid w:val="479766B4"/>
    <w:rsid w:val="4799729B"/>
    <w:rsid w:val="479A2857"/>
    <w:rsid w:val="479A401E"/>
    <w:rsid w:val="479A472B"/>
    <w:rsid w:val="479D7800"/>
    <w:rsid w:val="47A240A4"/>
    <w:rsid w:val="47A60277"/>
    <w:rsid w:val="47A83BFD"/>
    <w:rsid w:val="47AA1593"/>
    <w:rsid w:val="47B44BED"/>
    <w:rsid w:val="47B77348"/>
    <w:rsid w:val="47BC3466"/>
    <w:rsid w:val="47BE7B8A"/>
    <w:rsid w:val="47BF5FB3"/>
    <w:rsid w:val="47C562CC"/>
    <w:rsid w:val="47D3553C"/>
    <w:rsid w:val="47D730B6"/>
    <w:rsid w:val="47DD6490"/>
    <w:rsid w:val="47DD6A91"/>
    <w:rsid w:val="47E524E0"/>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728B6"/>
    <w:rsid w:val="481E5F8D"/>
    <w:rsid w:val="48204877"/>
    <w:rsid w:val="482B39B5"/>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535D"/>
    <w:rsid w:val="48664A02"/>
    <w:rsid w:val="48707B91"/>
    <w:rsid w:val="487141DB"/>
    <w:rsid w:val="48740F16"/>
    <w:rsid w:val="48747A97"/>
    <w:rsid w:val="487A2A25"/>
    <w:rsid w:val="487C0397"/>
    <w:rsid w:val="487E1A6D"/>
    <w:rsid w:val="48804725"/>
    <w:rsid w:val="48850976"/>
    <w:rsid w:val="488634EE"/>
    <w:rsid w:val="4886648B"/>
    <w:rsid w:val="48895562"/>
    <w:rsid w:val="488C5FA3"/>
    <w:rsid w:val="488D22FD"/>
    <w:rsid w:val="488E25F1"/>
    <w:rsid w:val="48903EFC"/>
    <w:rsid w:val="48942964"/>
    <w:rsid w:val="489B4431"/>
    <w:rsid w:val="489D3EF9"/>
    <w:rsid w:val="489E6A24"/>
    <w:rsid w:val="489F0E5C"/>
    <w:rsid w:val="48A252D4"/>
    <w:rsid w:val="48A36B1C"/>
    <w:rsid w:val="48A405ED"/>
    <w:rsid w:val="48A76BEF"/>
    <w:rsid w:val="48AE5CCA"/>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013E2"/>
    <w:rsid w:val="48D25798"/>
    <w:rsid w:val="48DC218B"/>
    <w:rsid w:val="48E65639"/>
    <w:rsid w:val="48EA0E66"/>
    <w:rsid w:val="48F04BA1"/>
    <w:rsid w:val="48F447F8"/>
    <w:rsid w:val="48F612E3"/>
    <w:rsid w:val="48FE11C0"/>
    <w:rsid w:val="48FE59FA"/>
    <w:rsid w:val="49046287"/>
    <w:rsid w:val="49075A63"/>
    <w:rsid w:val="490933FA"/>
    <w:rsid w:val="490A4D2F"/>
    <w:rsid w:val="490A64AF"/>
    <w:rsid w:val="491709CE"/>
    <w:rsid w:val="491C688F"/>
    <w:rsid w:val="49217522"/>
    <w:rsid w:val="49224F55"/>
    <w:rsid w:val="49241D45"/>
    <w:rsid w:val="49286837"/>
    <w:rsid w:val="4929748F"/>
    <w:rsid w:val="492C219C"/>
    <w:rsid w:val="492F1F4E"/>
    <w:rsid w:val="49335B44"/>
    <w:rsid w:val="4935171C"/>
    <w:rsid w:val="49366254"/>
    <w:rsid w:val="493A0176"/>
    <w:rsid w:val="49432B91"/>
    <w:rsid w:val="494502AA"/>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01EA2"/>
    <w:rsid w:val="49A43EE6"/>
    <w:rsid w:val="49AB3DB8"/>
    <w:rsid w:val="49B4201A"/>
    <w:rsid w:val="49B860E8"/>
    <w:rsid w:val="49BA6924"/>
    <w:rsid w:val="49C20C6C"/>
    <w:rsid w:val="49CE0C89"/>
    <w:rsid w:val="49CF3F47"/>
    <w:rsid w:val="49D93C20"/>
    <w:rsid w:val="49DA3FD3"/>
    <w:rsid w:val="49DA7AB7"/>
    <w:rsid w:val="49E028D9"/>
    <w:rsid w:val="49E353F8"/>
    <w:rsid w:val="49E46DD1"/>
    <w:rsid w:val="49E95933"/>
    <w:rsid w:val="49ED04C0"/>
    <w:rsid w:val="49ED2E91"/>
    <w:rsid w:val="49EF7DBB"/>
    <w:rsid w:val="49F7729C"/>
    <w:rsid w:val="49FA57FE"/>
    <w:rsid w:val="49FC1D63"/>
    <w:rsid w:val="49FE72AC"/>
    <w:rsid w:val="4A01737A"/>
    <w:rsid w:val="4A0238A8"/>
    <w:rsid w:val="4A0573EC"/>
    <w:rsid w:val="4A06116C"/>
    <w:rsid w:val="4A070E8E"/>
    <w:rsid w:val="4A09499E"/>
    <w:rsid w:val="4A0B5BA6"/>
    <w:rsid w:val="4A14785B"/>
    <w:rsid w:val="4A175A09"/>
    <w:rsid w:val="4A19214F"/>
    <w:rsid w:val="4A1F7925"/>
    <w:rsid w:val="4A2322DF"/>
    <w:rsid w:val="4A2E7749"/>
    <w:rsid w:val="4A316272"/>
    <w:rsid w:val="4A381BA6"/>
    <w:rsid w:val="4A3926E2"/>
    <w:rsid w:val="4A3B4557"/>
    <w:rsid w:val="4A4172CE"/>
    <w:rsid w:val="4A43236C"/>
    <w:rsid w:val="4A4A176A"/>
    <w:rsid w:val="4A4E5B9E"/>
    <w:rsid w:val="4A5370A6"/>
    <w:rsid w:val="4A5C4447"/>
    <w:rsid w:val="4A5C6983"/>
    <w:rsid w:val="4A643FBD"/>
    <w:rsid w:val="4A652ED9"/>
    <w:rsid w:val="4A65539B"/>
    <w:rsid w:val="4A6A177C"/>
    <w:rsid w:val="4A6C0FC7"/>
    <w:rsid w:val="4A6D7FF3"/>
    <w:rsid w:val="4A732739"/>
    <w:rsid w:val="4A732F85"/>
    <w:rsid w:val="4A7413BF"/>
    <w:rsid w:val="4A770E3E"/>
    <w:rsid w:val="4A7D09F3"/>
    <w:rsid w:val="4A810264"/>
    <w:rsid w:val="4A825AD9"/>
    <w:rsid w:val="4A840EFE"/>
    <w:rsid w:val="4A850C8F"/>
    <w:rsid w:val="4A8740D8"/>
    <w:rsid w:val="4A8953AB"/>
    <w:rsid w:val="4A8B5CEB"/>
    <w:rsid w:val="4A95521B"/>
    <w:rsid w:val="4A970AB1"/>
    <w:rsid w:val="4A9836B0"/>
    <w:rsid w:val="4A9C6332"/>
    <w:rsid w:val="4AA4318E"/>
    <w:rsid w:val="4AA456B8"/>
    <w:rsid w:val="4AA75186"/>
    <w:rsid w:val="4AA97776"/>
    <w:rsid w:val="4AAF1B3A"/>
    <w:rsid w:val="4AB01D3D"/>
    <w:rsid w:val="4AB113DF"/>
    <w:rsid w:val="4AB12B4E"/>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64A04"/>
    <w:rsid w:val="4AF902F5"/>
    <w:rsid w:val="4AF94D42"/>
    <w:rsid w:val="4AFE3C4A"/>
    <w:rsid w:val="4B0107DC"/>
    <w:rsid w:val="4B020D4E"/>
    <w:rsid w:val="4B021266"/>
    <w:rsid w:val="4B02784D"/>
    <w:rsid w:val="4B081F1A"/>
    <w:rsid w:val="4B08619A"/>
    <w:rsid w:val="4B0A119A"/>
    <w:rsid w:val="4B0D6C0E"/>
    <w:rsid w:val="4B183767"/>
    <w:rsid w:val="4B1C66E8"/>
    <w:rsid w:val="4B205D7D"/>
    <w:rsid w:val="4B2730E7"/>
    <w:rsid w:val="4B28587C"/>
    <w:rsid w:val="4B292683"/>
    <w:rsid w:val="4B294C7C"/>
    <w:rsid w:val="4B304EAD"/>
    <w:rsid w:val="4B312556"/>
    <w:rsid w:val="4B376E2E"/>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F62DD"/>
    <w:rsid w:val="4B632C97"/>
    <w:rsid w:val="4B68369B"/>
    <w:rsid w:val="4B683C6A"/>
    <w:rsid w:val="4B705844"/>
    <w:rsid w:val="4B7224D0"/>
    <w:rsid w:val="4B731C20"/>
    <w:rsid w:val="4B774607"/>
    <w:rsid w:val="4B7A3C96"/>
    <w:rsid w:val="4B7D4F5D"/>
    <w:rsid w:val="4B82716C"/>
    <w:rsid w:val="4B857EC6"/>
    <w:rsid w:val="4B8829C1"/>
    <w:rsid w:val="4B8A2918"/>
    <w:rsid w:val="4B901807"/>
    <w:rsid w:val="4B92038C"/>
    <w:rsid w:val="4B9B25E4"/>
    <w:rsid w:val="4B9E314D"/>
    <w:rsid w:val="4BAD4CA2"/>
    <w:rsid w:val="4BB42604"/>
    <w:rsid w:val="4BB548C0"/>
    <w:rsid w:val="4BB5799E"/>
    <w:rsid w:val="4BB71CE8"/>
    <w:rsid w:val="4BC1732F"/>
    <w:rsid w:val="4BC40AE2"/>
    <w:rsid w:val="4BC456EF"/>
    <w:rsid w:val="4BC647B0"/>
    <w:rsid w:val="4BCB1BAE"/>
    <w:rsid w:val="4BD94F2A"/>
    <w:rsid w:val="4BDC6EEC"/>
    <w:rsid w:val="4BDF4B49"/>
    <w:rsid w:val="4BE57E16"/>
    <w:rsid w:val="4BE819D0"/>
    <w:rsid w:val="4BE8649D"/>
    <w:rsid w:val="4BFC6FFD"/>
    <w:rsid w:val="4C001A94"/>
    <w:rsid w:val="4C0107B1"/>
    <w:rsid w:val="4C0236B4"/>
    <w:rsid w:val="4C030CF6"/>
    <w:rsid w:val="4C0C091F"/>
    <w:rsid w:val="4C0E6780"/>
    <w:rsid w:val="4C1321BA"/>
    <w:rsid w:val="4C145CE0"/>
    <w:rsid w:val="4C16297D"/>
    <w:rsid w:val="4C170C9D"/>
    <w:rsid w:val="4C186D56"/>
    <w:rsid w:val="4C192F75"/>
    <w:rsid w:val="4C1B71C8"/>
    <w:rsid w:val="4C1C0BD6"/>
    <w:rsid w:val="4C1E085C"/>
    <w:rsid w:val="4C1E7AAC"/>
    <w:rsid w:val="4C20259F"/>
    <w:rsid w:val="4C2840CB"/>
    <w:rsid w:val="4C312ECF"/>
    <w:rsid w:val="4C3C28EB"/>
    <w:rsid w:val="4C422CA7"/>
    <w:rsid w:val="4C427C5C"/>
    <w:rsid w:val="4C5035A1"/>
    <w:rsid w:val="4C596AD0"/>
    <w:rsid w:val="4C5F0B5D"/>
    <w:rsid w:val="4C606F33"/>
    <w:rsid w:val="4C6426ED"/>
    <w:rsid w:val="4C64471A"/>
    <w:rsid w:val="4C6C2FE2"/>
    <w:rsid w:val="4C6D5BD4"/>
    <w:rsid w:val="4C6F06C1"/>
    <w:rsid w:val="4C6F6529"/>
    <w:rsid w:val="4C7107E7"/>
    <w:rsid w:val="4C77619E"/>
    <w:rsid w:val="4C860543"/>
    <w:rsid w:val="4C8740CC"/>
    <w:rsid w:val="4C8B005F"/>
    <w:rsid w:val="4C8E48D8"/>
    <w:rsid w:val="4C8F0A5E"/>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C1EC1"/>
    <w:rsid w:val="4CCD5921"/>
    <w:rsid w:val="4CCF0694"/>
    <w:rsid w:val="4CCF070A"/>
    <w:rsid w:val="4CCF2105"/>
    <w:rsid w:val="4CD550D5"/>
    <w:rsid w:val="4CDA21DD"/>
    <w:rsid w:val="4CDD4AFB"/>
    <w:rsid w:val="4CE22604"/>
    <w:rsid w:val="4CE472E9"/>
    <w:rsid w:val="4CEF0FC0"/>
    <w:rsid w:val="4CF045FC"/>
    <w:rsid w:val="4CF04CFC"/>
    <w:rsid w:val="4CF05C74"/>
    <w:rsid w:val="4CF12BC2"/>
    <w:rsid w:val="4CF26BC3"/>
    <w:rsid w:val="4CF26E12"/>
    <w:rsid w:val="4CFB51DB"/>
    <w:rsid w:val="4CFC3F2E"/>
    <w:rsid w:val="4D026462"/>
    <w:rsid w:val="4D063B0D"/>
    <w:rsid w:val="4D0F1680"/>
    <w:rsid w:val="4D0F52FA"/>
    <w:rsid w:val="4D171CEC"/>
    <w:rsid w:val="4D1A110D"/>
    <w:rsid w:val="4D1D6CA0"/>
    <w:rsid w:val="4D226519"/>
    <w:rsid w:val="4D2609C6"/>
    <w:rsid w:val="4D2A2C09"/>
    <w:rsid w:val="4D2B2E28"/>
    <w:rsid w:val="4D2F3A1D"/>
    <w:rsid w:val="4D2F5C2A"/>
    <w:rsid w:val="4D330192"/>
    <w:rsid w:val="4D33448A"/>
    <w:rsid w:val="4D3E5124"/>
    <w:rsid w:val="4D3F3AA0"/>
    <w:rsid w:val="4D3F4840"/>
    <w:rsid w:val="4D410392"/>
    <w:rsid w:val="4D422D07"/>
    <w:rsid w:val="4D427BBD"/>
    <w:rsid w:val="4D4F419A"/>
    <w:rsid w:val="4D50664E"/>
    <w:rsid w:val="4D527652"/>
    <w:rsid w:val="4D551492"/>
    <w:rsid w:val="4D5646C6"/>
    <w:rsid w:val="4D570519"/>
    <w:rsid w:val="4D5A2B9C"/>
    <w:rsid w:val="4D5C5732"/>
    <w:rsid w:val="4D5F2D35"/>
    <w:rsid w:val="4D601BF0"/>
    <w:rsid w:val="4D633DC5"/>
    <w:rsid w:val="4D656800"/>
    <w:rsid w:val="4D6C4B60"/>
    <w:rsid w:val="4D6D0CFF"/>
    <w:rsid w:val="4D705706"/>
    <w:rsid w:val="4D7220A0"/>
    <w:rsid w:val="4D722EC4"/>
    <w:rsid w:val="4D76173E"/>
    <w:rsid w:val="4D795468"/>
    <w:rsid w:val="4D7A36CB"/>
    <w:rsid w:val="4D820DE4"/>
    <w:rsid w:val="4D8814DC"/>
    <w:rsid w:val="4D8A58C0"/>
    <w:rsid w:val="4D8C494F"/>
    <w:rsid w:val="4D8D11C1"/>
    <w:rsid w:val="4D922BF5"/>
    <w:rsid w:val="4D9B5A29"/>
    <w:rsid w:val="4DA53BC8"/>
    <w:rsid w:val="4DA72415"/>
    <w:rsid w:val="4DB056F4"/>
    <w:rsid w:val="4DB41824"/>
    <w:rsid w:val="4DB95A69"/>
    <w:rsid w:val="4DBD1F3A"/>
    <w:rsid w:val="4DBD526D"/>
    <w:rsid w:val="4DC31B92"/>
    <w:rsid w:val="4DCA77DE"/>
    <w:rsid w:val="4DD776ED"/>
    <w:rsid w:val="4DDA324E"/>
    <w:rsid w:val="4DDF6E13"/>
    <w:rsid w:val="4DE5202D"/>
    <w:rsid w:val="4DE54C28"/>
    <w:rsid w:val="4DE60E50"/>
    <w:rsid w:val="4DEA7721"/>
    <w:rsid w:val="4DEB4734"/>
    <w:rsid w:val="4DEC69F6"/>
    <w:rsid w:val="4DEF33CD"/>
    <w:rsid w:val="4DF00490"/>
    <w:rsid w:val="4DF20FEE"/>
    <w:rsid w:val="4DF2434F"/>
    <w:rsid w:val="4DF427F7"/>
    <w:rsid w:val="4DF43CA1"/>
    <w:rsid w:val="4E007E98"/>
    <w:rsid w:val="4E016672"/>
    <w:rsid w:val="4E066F25"/>
    <w:rsid w:val="4E086F29"/>
    <w:rsid w:val="4E0939E5"/>
    <w:rsid w:val="4E11493B"/>
    <w:rsid w:val="4E116CCD"/>
    <w:rsid w:val="4E1561BE"/>
    <w:rsid w:val="4E176DF3"/>
    <w:rsid w:val="4E1A2F68"/>
    <w:rsid w:val="4E1E7D0E"/>
    <w:rsid w:val="4E210A5C"/>
    <w:rsid w:val="4E2118E3"/>
    <w:rsid w:val="4E213BD3"/>
    <w:rsid w:val="4E2C6A36"/>
    <w:rsid w:val="4E342F40"/>
    <w:rsid w:val="4E3A2C21"/>
    <w:rsid w:val="4E412A4D"/>
    <w:rsid w:val="4E4475F5"/>
    <w:rsid w:val="4E48180D"/>
    <w:rsid w:val="4E48450A"/>
    <w:rsid w:val="4E587463"/>
    <w:rsid w:val="4E5A3449"/>
    <w:rsid w:val="4E5A5499"/>
    <w:rsid w:val="4E5C7706"/>
    <w:rsid w:val="4E656FCA"/>
    <w:rsid w:val="4E68543B"/>
    <w:rsid w:val="4E6906EE"/>
    <w:rsid w:val="4E694E99"/>
    <w:rsid w:val="4E6D1740"/>
    <w:rsid w:val="4E6E44AF"/>
    <w:rsid w:val="4E7125DA"/>
    <w:rsid w:val="4E7848CC"/>
    <w:rsid w:val="4E795FE9"/>
    <w:rsid w:val="4E797F06"/>
    <w:rsid w:val="4E8D3751"/>
    <w:rsid w:val="4E8D41BC"/>
    <w:rsid w:val="4E904370"/>
    <w:rsid w:val="4E937457"/>
    <w:rsid w:val="4E937763"/>
    <w:rsid w:val="4E991182"/>
    <w:rsid w:val="4E9E5BA9"/>
    <w:rsid w:val="4E9F5613"/>
    <w:rsid w:val="4EA9172F"/>
    <w:rsid w:val="4EAC241A"/>
    <w:rsid w:val="4EB42581"/>
    <w:rsid w:val="4EB67945"/>
    <w:rsid w:val="4EC420B9"/>
    <w:rsid w:val="4EC63CF5"/>
    <w:rsid w:val="4EC91E2C"/>
    <w:rsid w:val="4ECA2CB3"/>
    <w:rsid w:val="4ECD7B05"/>
    <w:rsid w:val="4ED32EBD"/>
    <w:rsid w:val="4ED51386"/>
    <w:rsid w:val="4EE07773"/>
    <w:rsid w:val="4EE17B77"/>
    <w:rsid w:val="4EE44103"/>
    <w:rsid w:val="4EE61722"/>
    <w:rsid w:val="4EE86D63"/>
    <w:rsid w:val="4EEB73D6"/>
    <w:rsid w:val="4EEC3838"/>
    <w:rsid w:val="4EEE11A3"/>
    <w:rsid w:val="4EF07E6E"/>
    <w:rsid w:val="4EFA68DB"/>
    <w:rsid w:val="4EFE4EC2"/>
    <w:rsid w:val="4EFF3444"/>
    <w:rsid w:val="4F037BFA"/>
    <w:rsid w:val="4F0441E5"/>
    <w:rsid w:val="4F060A5D"/>
    <w:rsid w:val="4F0736E2"/>
    <w:rsid w:val="4F0F1D99"/>
    <w:rsid w:val="4F103F86"/>
    <w:rsid w:val="4F155F27"/>
    <w:rsid w:val="4F16131E"/>
    <w:rsid w:val="4F181305"/>
    <w:rsid w:val="4F1A238F"/>
    <w:rsid w:val="4F1D1400"/>
    <w:rsid w:val="4F1D1653"/>
    <w:rsid w:val="4F236F63"/>
    <w:rsid w:val="4F2561BB"/>
    <w:rsid w:val="4F2C365D"/>
    <w:rsid w:val="4F3214F5"/>
    <w:rsid w:val="4F36758C"/>
    <w:rsid w:val="4F376D93"/>
    <w:rsid w:val="4F3957DF"/>
    <w:rsid w:val="4F3D4163"/>
    <w:rsid w:val="4F4E7DA7"/>
    <w:rsid w:val="4F50208E"/>
    <w:rsid w:val="4F560A53"/>
    <w:rsid w:val="4F5D354E"/>
    <w:rsid w:val="4F611147"/>
    <w:rsid w:val="4F637BB8"/>
    <w:rsid w:val="4F64562E"/>
    <w:rsid w:val="4F6E54B1"/>
    <w:rsid w:val="4F6E6F86"/>
    <w:rsid w:val="4F7278C6"/>
    <w:rsid w:val="4F764CC2"/>
    <w:rsid w:val="4F791856"/>
    <w:rsid w:val="4F7E1BFB"/>
    <w:rsid w:val="4F823D55"/>
    <w:rsid w:val="4F85034E"/>
    <w:rsid w:val="4F8F1DA0"/>
    <w:rsid w:val="4F9000F4"/>
    <w:rsid w:val="4F983E33"/>
    <w:rsid w:val="4F9A0268"/>
    <w:rsid w:val="4F9B5328"/>
    <w:rsid w:val="4F9B61D7"/>
    <w:rsid w:val="4FAB2D3A"/>
    <w:rsid w:val="4FAB3627"/>
    <w:rsid w:val="4FAB7893"/>
    <w:rsid w:val="4FAC6A89"/>
    <w:rsid w:val="4FB204D9"/>
    <w:rsid w:val="4FB40C2C"/>
    <w:rsid w:val="4FBA52BE"/>
    <w:rsid w:val="4FBA6948"/>
    <w:rsid w:val="4FBA74EE"/>
    <w:rsid w:val="4FBB5569"/>
    <w:rsid w:val="4FBF1E32"/>
    <w:rsid w:val="4FC803AA"/>
    <w:rsid w:val="4FCB45DF"/>
    <w:rsid w:val="4FCF2495"/>
    <w:rsid w:val="4FD365FC"/>
    <w:rsid w:val="4FD62D61"/>
    <w:rsid w:val="4FD712A8"/>
    <w:rsid w:val="4FDB330D"/>
    <w:rsid w:val="4FDC6418"/>
    <w:rsid w:val="4FDE0BFE"/>
    <w:rsid w:val="4FE13662"/>
    <w:rsid w:val="4FE15781"/>
    <w:rsid w:val="4FE3603D"/>
    <w:rsid w:val="4FE36D74"/>
    <w:rsid w:val="4FE9598E"/>
    <w:rsid w:val="4FE95A21"/>
    <w:rsid w:val="4FF5506D"/>
    <w:rsid w:val="4FFA27E4"/>
    <w:rsid w:val="4FFE1157"/>
    <w:rsid w:val="4FFF3806"/>
    <w:rsid w:val="4FFF49BB"/>
    <w:rsid w:val="5004344D"/>
    <w:rsid w:val="50046739"/>
    <w:rsid w:val="50095827"/>
    <w:rsid w:val="50100572"/>
    <w:rsid w:val="50137E07"/>
    <w:rsid w:val="5014542B"/>
    <w:rsid w:val="50167359"/>
    <w:rsid w:val="50186BF6"/>
    <w:rsid w:val="501F1F64"/>
    <w:rsid w:val="50242014"/>
    <w:rsid w:val="50264C4B"/>
    <w:rsid w:val="50266938"/>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156EA"/>
    <w:rsid w:val="5052029B"/>
    <w:rsid w:val="50567328"/>
    <w:rsid w:val="505E0D52"/>
    <w:rsid w:val="505E5526"/>
    <w:rsid w:val="505F1426"/>
    <w:rsid w:val="506309DB"/>
    <w:rsid w:val="506F6DAF"/>
    <w:rsid w:val="50752AF6"/>
    <w:rsid w:val="50771C00"/>
    <w:rsid w:val="507D06D8"/>
    <w:rsid w:val="508027D4"/>
    <w:rsid w:val="508362F4"/>
    <w:rsid w:val="50837E99"/>
    <w:rsid w:val="508A668E"/>
    <w:rsid w:val="509A3231"/>
    <w:rsid w:val="509C736A"/>
    <w:rsid w:val="50A27585"/>
    <w:rsid w:val="50A82C4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568D9"/>
    <w:rsid w:val="50FD2A03"/>
    <w:rsid w:val="510A2FB8"/>
    <w:rsid w:val="510D4A1E"/>
    <w:rsid w:val="51184E6D"/>
    <w:rsid w:val="51187610"/>
    <w:rsid w:val="511C491F"/>
    <w:rsid w:val="51234937"/>
    <w:rsid w:val="512B350B"/>
    <w:rsid w:val="51340035"/>
    <w:rsid w:val="513571BD"/>
    <w:rsid w:val="51375EB3"/>
    <w:rsid w:val="513853CC"/>
    <w:rsid w:val="51386295"/>
    <w:rsid w:val="51387E2B"/>
    <w:rsid w:val="51392D77"/>
    <w:rsid w:val="513D483E"/>
    <w:rsid w:val="513F081D"/>
    <w:rsid w:val="514A6592"/>
    <w:rsid w:val="514C1E16"/>
    <w:rsid w:val="514F0A29"/>
    <w:rsid w:val="5152002C"/>
    <w:rsid w:val="515361F4"/>
    <w:rsid w:val="515529BB"/>
    <w:rsid w:val="515A64E3"/>
    <w:rsid w:val="515C30A6"/>
    <w:rsid w:val="5161698E"/>
    <w:rsid w:val="5163574F"/>
    <w:rsid w:val="51651617"/>
    <w:rsid w:val="5179450A"/>
    <w:rsid w:val="51797588"/>
    <w:rsid w:val="517C0CA0"/>
    <w:rsid w:val="517D17DB"/>
    <w:rsid w:val="517F00BC"/>
    <w:rsid w:val="51861BC2"/>
    <w:rsid w:val="5188076F"/>
    <w:rsid w:val="518B5E73"/>
    <w:rsid w:val="5195533B"/>
    <w:rsid w:val="519645E3"/>
    <w:rsid w:val="5198372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536EF"/>
    <w:rsid w:val="52163A65"/>
    <w:rsid w:val="521C5D43"/>
    <w:rsid w:val="521D7ED7"/>
    <w:rsid w:val="52216835"/>
    <w:rsid w:val="52257DA4"/>
    <w:rsid w:val="52293051"/>
    <w:rsid w:val="522A5E44"/>
    <w:rsid w:val="52325EE7"/>
    <w:rsid w:val="5239194F"/>
    <w:rsid w:val="52393747"/>
    <w:rsid w:val="52410684"/>
    <w:rsid w:val="5247460D"/>
    <w:rsid w:val="524D342E"/>
    <w:rsid w:val="524E54BD"/>
    <w:rsid w:val="524F3C18"/>
    <w:rsid w:val="5257696B"/>
    <w:rsid w:val="525D4BC4"/>
    <w:rsid w:val="52612620"/>
    <w:rsid w:val="526325FA"/>
    <w:rsid w:val="526478E1"/>
    <w:rsid w:val="5266146A"/>
    <w:rsid w:val="52691F60"/>
    <w:rsid w:val="526A1A2F"/>
    <w:rsid w:val="526A546C"/>
    <w:rsid w:val="52790FD9"/>
    <w:rsid w:val="52875CEB"/>
    <w:rsid w:val="52887A7D"/>
    <w:rsid w:val="52894DE6"/>
    <w:rsid w:val="528C5E23"/>
    <w:rsid w:val="528D1034"/>
    <w:rsid w:val="528D5AB0"/>
    <w:rsid w:val="52972BF3"/>
    <w:rsid w:val="52993DA6"/>
    <w:rsid w:val="529B5EE8"/>
    <w:rsid w:val="529F0D9B"/>
    <w:rsid w:val="52AD7835"/>
    <w:rsid w:val="52BC0926"/>
    <w:rsid w:val="52BF7DD2"/>
    <w:rsid w:val="52CA3D8F"/>
    <w:rsid w:val="52CA6EA2"/>
    <w:rsid w:val="52CD21D8"/>
    <w:rsid w:val="52CE19E6"/>
    <w:rsid w:val="52CF0A4A"/>
    <w:rsid w:val="52D84BFF"/>
    <w:rsid w:val="52DA2383"/>
    <w:rsid w:val="52DC66BA"/>
    <w:rsid w:val="52DC7C0E"/>
    <w:rsid w:val="52DD5B35"/>
    <w:rsid w:val="52DE6D3F"/>
    <w:rsid w:val="52DF42EC"/>
    <w:rsid w:val="52E427EA"/>
    <w:rsid w:val="52E87986"/>
    <w:rsid w:val="52EB52A5"/>
    <w:rsid w:val="52EE154F"/>
    <w:rsid w:val="52EF0051"/>
    <w:rsid w:val="52F02D8D"/>
    <w:rsid w:val="52F24426"/>
    <w:rsid w:val="52FC1C88"/>
    <w:rsid w:val="53047263"/>
    <w:rsid w:val="5306702F"/>
    <w:rsid w:val="530B1814"/>
    <w:rsid w:val="530E2837"/>
    <w:rsid w:val="53112C1D"/>
    <w:rsid w:val="531241BA"/>
    <w:rsid w:val="53155215"/>
    <w:rsid w:val="531621BA"/>
    <w:rsid w:val="531D0F10"/>
    <w:rsid w:val="531E47B0"/>
    <w:rsid w:val="531F532A"/>
    <w:rsid w:val="53207ABD"/>
    <w:rsid w:val="53264D3B"/>
    <w:rsid w:val="53290BFD"/>
    <w:rsid w:val="53293966"/>
    <w:rsid w:val="532B3E9B"/>
    <w:rsid w:val="532C389F"/>
    <w:rsid w:val="532D753B"/>
    <w:rsid w:val="532F6301"/>
    <w:rsid w:val="53312A7E"/>
    <w:rsid w:val="53352803"/>
    <w:rsid w:val="53361B7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B019D"/>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CA283A"/>
    <w:rsid w:val="53D03945"/>
    <w:rsid w:val="53D153F9"/>
    <w:rsid w:val="53D24C9F"/>
    <w:rsid w:val="53DB35A3"/>
    <w:rsid w:val="53DC2808"/>
    <w:rsid w:val="53DD2CA6"/>
    <w:rsid w:val="53DE4BEA"/>
    <w:rsid w:val="53DF24DA"/>
    <w:rsid w:val="53DF54A9"/>
    <w:rsid w:val="53E07B00"/>
    <w:rsid w:val="53E27BE1"/>
    <w:rsid w:val="53EC3D29"/>
    <w:rsid w:val="53EE37DC"/>
    <w:rsid w:val="53F333D9"/>
    <w:rsid w:val="53F80508"/>
    <w:rsid w:val="53F82C13"/>
    <w:rsid w:val="53F90D34"/>
    <w:rsid w:val="53FA05A6"/>
    <w:rsid w:val="53FA7313"/>
    <w:rsid w:val="54000F1A"/>
    <w:rsid w:val="54002BFD"/>
    <w:rsid w:val="54066342"/>
    <w:rsid w:val="54096B9B"/>
    <w:rsid w:val="540A0F22"/>
    <w:rsid w:val="541942B6"/>
    <w:rsid w:val="541A3E14"/>
    <w:rsid w:val="541A40BD"/>
    <w:rsid w:val="541F38E3"/>
    <w:rsid w:val="54244390"/>
    <w:rsid w:val="54295E4B"/>
    <w:rsid w:val="542A1803"/>
    <w:rsid w:val="542A3FEF"/>
    <w:rsid w:val="542A5504"/>
    <w:rsid w:val="542D593B"/>
    <w:rsid w:val="542F7A60"/>
    <w:rsid w:val="54346136"/>
    <w:rsid w:val="5438183D"/>
    <w:rsid w:val="543A6D00"/>
    <w:rsid w:val="54474162"/>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9E20CF"/>
    <w:rsid w:val="54A14490"/>
    <w:rsid w:val="54A153FA"/>
    <w:rsid w:val="54A36C2B"/>
    <w:rsid w:val="54A5650C"/>
    <w:rsid w:val="54AB29C5"/>
    <w:rsid w:val="54AB36A1"/>
    <w:rsid w:val="54AE49FC"/>
    <w:rsid w:val="54B171C4"/>
    <w:rsid w:val="54B61DA8"/>
    <w:rsid w:val="54B62C99"/>
    <w:rsid w:val="54B906EA"/>
    <w:rsid w:val="54BB18BD"/>
    <w:rsid w:val="54BC1CEB"/>
    <w:rsid w:val="54C35832"/>
    <w:rsid w:val="54CC175C"/>
    <w:rsid w:val="54CC47C4"/>
    <w:rsid w:val="54CD258C"/>
    <w:rsid w:val="54CE1B9D"/>
    <w:rsid w:val="54D70EEF"/>
    <w:rsid w:val="54DF688B"/>
    <w:rsid w:val="54E85E2E"/>
    <w:rsid w:val="54E95643"/>
    <w:rsid w:val="54EB72D4"/>
    <w:rsid w:val="54EF1FB8"/>
    <w:rsid w:val="54F05360"/>
    <w:rsid w:val="54FA643B"/>
    <w:rsid w:val="55036B77"/>
    <w:rsid w:val="5505644B"/>
    <w:rsid w:val="550E6C32"/>
    <w:rsid w:val="550F4585"/>
    <w:rsid w:val="551C2E90"/>
    <w:rsid w:val="551F47E2"/>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8E7D8E"/>
    <w:rsid w:val="55906233"/>
    <w:rsid w:val="55910661"/>
    <w:rsid w:val="559537DA"/>
    <w:rsid w:val="559F7787"/>
    <w:rsid w:val="55A47B02"/>
    <w:rsid w:val="55A559A5"/>
    <w:rsid w:val="55A578C3"/>
    <w:rsid w:val="55A63100"/>
    <w:rsid w:val="55AB1B1D"/>
    <w:rsid w:val="55B07AA1"/>
    <w:rsid w:val="55B403DD"/>
    <w:rsid w:val="55B50135"/>
    <w:rsid w:val="55B511EE"/>
    <w:rsid w:val="55BF2CDB"/>
    <w:rsid w:val="55C0140E"/>
    <w:rsid w:val="55C07EE4"/>
    <w:rsid w:val="55C305A6"/>
    <w:rsid w:val="55C51E8F"/>
    <w:rsid w:val="55C529C2"/>
    <w:rsid w:val="55CC27C2"/>
    <w:rsid w:val="55CC4541"/>
    <w:rsid w:val="55CE6CAA"/>
    <w:rsid w:val="55CF48E7"/>
    <w:rsid w:val="55D0342A"/>
    <w:rsid w:val="55D134FA"/>
    <w:rsid w:val="55D3385E"/>
    <w:rsid w:val="55D50C9C"/>
    <w:rsid w:val="55D849A1"/>
    <w:rsid w:val="55DD6EED"/>
    <w:rsid w:val="55E31A15"/>
    <w:rsid w:val="55E41BA2"/>
    <w:rsid w:val="55E5367A"/>
    <w:rsid w:val="55E83D2F"/>
    <w:rsid w:val="55F37542"/>
    <w:rsid w:val="55F73A99"/>
    <w:rsid w:val="55FE6BCF"/>
    <w:rsid w:val="560143A9"/>
    <w:rsid w:val="56017EDE"/>
    <w:rsid w:val="56027E43"/>
    <w:rsid w:val="56030BD3"/>
    <w:rsid w:val="560469FC"/>
    <w:rsid w:val="5609174E"/>
    <w:rsid w:val="561036D3"/>
    <w:rsid w:val="561B57AD"/>
    <w:rsid w:val="561E2520"/>
    <w:rsid w:val="5621112A"/>
    <w:rsid w:val="56214A7B"/>
    <w:rsid w:val="562E1F90"/>
    <w:rsid w:val="56343C80"/>
    <w:rsid w:val="56372AA1"/>
    <w:rsid w:val="56373380"/>
    <w:rsid w:val="563B616D"/>
    <w:rsid w:val="5641016C"/>
    <w:rsid w:val="56433C1D"/>
    <w:rsid w:val="56436207"/>
    <w:rsid w:val="56456373"/>
    <w:rsid w:val="564606C3"/>
    <w:rsid w:val="56537892"/>
    <w:rsid w:val="5655420D"/>
    <w:rsid w:val="565B61BB"/>
    <w:rsid w:val="565D5FB6"/>
    <w:rsid w:val="5660103B"/>
    <w:rsid w:val="566510CB"/>
    <w:rsid w:val="56676126"/>
    <w:rsid w:val="56707D61"/>
    <w:rsid w:val="567215D4"/>
    <w:rsid w:val="56793BB2"/>
    <w:rsid w:val="56797DE1"/>
    <w:rsid w:val="567A6CC0"/>
    <w:rsid w:val="567B14A9"/>
    <w:rsid w:val="567E4F7B"/>
    <w:rsid w:val="56840A2D"/>
    <w:rsid w:val="568D0940"/>
    <w:rsid w:val="568F4B6E"/>
    <w:rsid w:val="56901904"/>
    <w:rsid w:val="56902B88"/>
    <w:rsid w:val="56927DA4"/>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C4D54"/>
    <w:rsid w:val="56BE75C0"/>
    <w:rsid w:val="56C12AE4"/>
    <w:rsid w:val="56C71CAD"/>
    <w:rsid w:val="56CB6227"/>
    <w:rsid w:val="56CD63CA"/>
    <w:rsid w:val="56CE5F20"/>
    <w:rsid w:val="56D1338D"/>
    <w:rsid w:val="56D31AC8"/>
    <w:rsid w:val="56DA3EBA"/>
    <w:rsid w:val="56DE40C5"/>
    <w:rsid w:val="56E33383"/>
    <w:rsid w:val="56E3418D"/>
    <w:rsid w:val="56E81DBE"/>
    <w:rsid w:val="56EA65D6"/>
    <w:rsid w:val="56ED5E03"/>
    <w:rsid w:val="56F456C1"/>
    <w:rsid w:val="56FB0134"/>
    <w:rsid w:val="56FC2728"/>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435CBA"/>
    <w:rsid w:val="574460A0"/>
    <w:rsid w:val="57484376"/>
    <w:rsid w:val="574B4B12"/>
    <w:rsid w:val="575425F9"/>
    <w:rsid w:val="575430BB"/>
    <w:rsid w:val="575A2017"/>
    <w:rsid w:val="575C5FBB"/>
    <w:rsid w:val="57685F5D"/>
    <w:rsid w:val="57692A18"/>
    <w:rsid w:val="576D6DDF"/>
    <w:rsid w:val="57702374"/>
    <w:rsid w:val="57780ED4"/>
    <w:rsid w:val="577E3A90"/>
    <w:rsid w:val="577F2D05"/>
    <w:rsid w:val="57827F81"/>
    <w:rsid w:val="57886A0D"/>
    <w:rsid w:val="57896321"/>
    <w:rsid w:val="578B78A1"/>
    <w:rsid w:val="57903D73"/>
    <w:rsid w:val="57955219"/>
    <w:rsid w:val="579A7C07"/>
    <w:rsid w:val="579D764D"/>
    <w:rsid w:val="579F309F"/>
    <w:rsid w:val="57A46FEE"/>
    <w:rsid w:val="57AA5A5F"/>
    <w:rsid w:val="57AA72A2"/>
    <w:rsid w:val="57AF7168"/>
    <w:rsid w:val="57B02763"/>
    <w:rsid w:val="57B6547E"/>
    <w:rsid w:val="57BC7C9C"/>
    <w:rsid w:val="57BE4E98"/>
    <w:rsid w:val="57BF6387"/>
    <w:rsid w:val="57C77A65"/>
    <w:rsid w:val="57D01AAC"/>
    <w:rsid w:val="57D1117F"/>
    <w:rsid w:val="57DA0D38"/>
    <w:rsid w:val="57DD4E33"/>
    <w:rsid w:val="57DE0A52"/>
    <w:rsid w:val="57DF5F8B"/>
    <w:rsid w:val="57DF6500"/>
    <w:rsid w:val="57E143B6"/>
    <w:rsid w:val="57E60B9B"/>
    <w:rsid w:val="57E73B61"/>
    <w:rsid w:val="57F01737"/>
    <w:rsid w:val="57F20B62"/>
    <w:rsid w:val="57F316B2"/>
    <w:rsid w:val="57F73696"/>
    <w:rsid w:val="57FA3FC4"/>
    <w:rsid w:val="58005923"/>
    <w:rsid w:val="58020E8D"/>
    <w:rsid w:val="5803475B"/>
    <w:rsid w:val="58067BED"/>
    <w:rsid w:val="580A6FBE"/>
    <w:rsid w:val="580F0825"/>
    <w:rsid w:val="580F5BC1"/>
    <w:rsid w:val="58153B58"/>
    <w:rsid w:val="581C6E66"/>
    <w:rsid w:val="581F1A3E"/>
    <w:rsid w:val="58222A6D"/>
    <w:rsid w:val="5822786C"/>
    <w:rsid w:val="58243371"/>
    <w:rsid w:val="58293CFC"/>
    <w:rsid w:val="58296FA6"/>
    <w:rsid w:val="58302962"/>
    <w:rsid w:val="5835010B"/>
    <w:rsid w:val="58393AC3"/>
    <w:rsid w:val="583C0D03"/>
    <w:rsid w:val="584274DB"/>
    <w:rsid w:val="58434BAC"/>
    <w:rsid w:val="58462B56"/>
    <w:rsid w:val="5846366F"/>
    <w:rsid w:val="584654C9"/>
    <w:rsid w:val="58470241"/>
    <w:rsid w:val="58481E8A"/>
    <w:rsid w:val="58484F55"/>
    <w:rsid w:val="584C65D6"/>
    <w:rsid w:val="58511B64"/>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A7317"/>
    <w:rsid w:val="589C0BA1"/>
    <w:rsid w:val="589F18E4"/>
    <w:rsid w:val="58A26665"/>
    <w:rsid w:val="58A948C8"/>
    <w:rsid w:val="58AB1BA9"/>
    <w:rsid w:val="58B156C4"/>
    <w:rsid w:val="58B47394"/>
    <w:rsid w:val="58B80220"/>
    <w:rsid w:val="58B8443B"/>
    <w:rsid w:val="58B92428"/>
    <w:rsid w:val="58BB0B5F"/>
    <w:rsid w:val="58BC4002"/>
    <w:rsid w:val="58C47A68"/>
    <w:rsid w:val="58C6178A"/>
    <w:rsid w:val="58C77385"/>
    <w:rsid w:val="58D720A4"/>
    <w:rsid w:val="58DB456A"/>
    <w:rsid w:val="58DC50C4"/>
    <w:rsid w:val="58E56245"/>
    <w:rsid w:val="58E909DD"/>
    <w:rsid w:val="58EB1C90"/>
    <w:rsid w:val="58EE536D"/>
    <w:rsid w:val="58F57D12"/>
    <w:rsid w:val="58F85EFA"/>
    <w:rsid w:val="59094784"/>
    <w:rsid w:val="590D2D27"/>
    <w:rsid w:val="59255E05"/>
    <w:rsid w:val="59267EF0"/>
    <w:rsid w:val="59287A6A"/>
    <w:rsid w:val="592C2EB2"/>
    <w:rsid w:val="59337639"/>
    <w:rsid w:val="59376E4C"/>
    <w:rsid w:val="593B71D3"/>
    <w:rsid w:val="593E1A51"/>
    <w:rsid w:val="59421F7E"/>
    <w:rsid w:val="59424509"/>
    <w:rsid w:val="594935F2"/>
    <w:rsid w:val="594C2750"/>
    <w:rsid w:val="59595860"/>
    <w:rsid w:val="595C0946"/>
    <w:rsid w:val="59604A5E"/>
    <w:rsid w:val="59642A7A"/>
    <w:rsid w:val="59643735"/>
    <w:rsid w:val="59655357"/>
    <w:rsid w:val="596957AE"/>
    <w:rsid w:val="596D32B4"/>
    <w:rsid w:val="596F5485"/>
    <w:rsid w:val="59735C39"/>
    <w:rsid w:val="5974082A"/>
    <w:rsid w:val="59765B98"/>
    <w:rsid w:val="59774D3E"/>
    <w:rsid w:val="597C00C4"/>
    <w:rsid w:val="598635D7"/>
    <w:rsid w:val="598B35F5"/>
    <w:rsid w:val="59901DB0"/>
    <w:rsid w:val="599148CE"/>
    <w:rsid w:val="59946630"/>
    <w:rsid w:val="5999312B"/>
    <w:rsid w:val="599A1291"/>
    <w:rsid w:val="599E418E"/>
    <w:rsid w:val="59A22883"/>
    <w:rsid w:val="59A24ED6"/>
    <w:rsid w:val="59A9388F"/>
    <w:rsid w:val="59AF0514"/>
    <w:rsid w:val="59B2243E"/>
    <w:rsid w:val="59B6531E"/>
    <w:rsid w:val="59B75E8A"/>
    <w:rsid w:val="59B8561E"/>
    <w:rsid w:val="59BC0F73"/>
    <w:rsid w:val="59BD2911"/>
    <w:rsid w:val="59BE1CC3"/>
    <w:rsid w:val="59C02DAD"/>
    <w:rsid w:val="59C13A26"/>
    <w:rsid w:val="59C1506D"/>
    <w:rsid w:val="59C23D49"/>
    <w:rsid w:val="59C91BF3"/>
    <w:rsid w:val="59CB73DC"/>
    <w:rsid w:val="59CF7A5A"/>
    <w:rsid w:val="59D02E4C"/>
    <w:rsid w:val="59D906FD"/>
    <w:rsid w:val="59D96DAD"/>
    <w:rsid w:val="59DA6C9E"/>
    <w:rsid w:val="59E11C9B"/>
    <w:rsid w:val="59E143BA"/>
    <w:rsid w:val="59E24AD2"/>
    <w:rsid w:val="59E2737B"/>
    <w:rsid w:val="59E47507"/>
    <w:rsid w:val="59EB0D06"/>
    <w:rsid w:val="59EF3512"/>
    <w:rsid w:val="59F32024"/>
    <w:rsid w:val="59F44D39"/>
    <w:rsid w:val="59F511B7"/>
    <w:rsid w:val="59FC2EE5"/>
    <w:rsid w:val="59FE191D"/>
    <w:rsid w:val="59FF2F18"/>
    <w:rsid w:val="5A011459"/>
    <w:rsid w:val="5A0407DD"/>
    <w:rsid w:val="5A05470A"/>
    <w:rsid w:val="5A0640DE"/>
    <w:rsid w:val="5A112DD4"/>
    <w:rsid w:val="5A1215B1"/>
    <w:rsid w:val="5A1D0AF2"/>
    <w:rsid w:val="5A1D5B0A"/>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41270"/>
    <w:rsid w:val="5A852625"/>
    <w:rsid w:val="5A8F76C1"/>
    <w:rsid w:val="5A921A04"/>
    <w:rsid w:val="5A9346EC"/>
    <w:rsid w:val="5A966680"/>
    <w:rsid w:val="5A99558C"/>
    <w:rsid w:val="5A9A0A66"/>
    <w:rsid w:val="5AA541CF"/>
    <w:rsid w:val="5AA61FA3"/>
    <w:rsid w:val="5AAE70AA"/>
    <w:rsid w:val="5AAF48E4"/>
    <w:rsid w:val="5AB37B5F"/>
    <w:rsid w:val="5AB96041"/>
    <w:rsid w:val="5ABA77FD"/>
    <w:rsid w:val="5ABC4831"/>
    <w:rsid w:val="5ABC6BFA"/>
    <w:rsid w:val="5ABF01E8"/>
    <w:rsid w:val="5ABF7466"/>
    <w:rsid w:val="5AC05747"/>
    <w:rsid w:val="5AC24903"/>
    <w:rsid w:val="5AC366EB"/>
    <w:rsid w:val="5AC43AE0"/>
    <w:rsid w:val="5AC4427C"/>
    <w:rsid w:val="5AC73FC9"/>
    <w:rsid w:val="5AC76ACB"/>
    <w:rsid w:val="5ACB1A0A"/>
    <w:rsid w:val="5ACE75C5"/>
    <w:rsid w:val="5AD054B7"/>
    <w:rsid w:val="5AD149C0"/>
    <w:rsid w:val="5AD20D04"/>
    <w:rsid w:val="5AD510F0"/>
    <w:rsid w:val="5AD52888"/>
    <w:rsid w:val="5AD822B6"/>
    <w:rsid w:val="5AD86DAA"/>
    <w:rsid w:val="5AEB5C08"/>
    <w:rsid w:val="5AF341EB"/>
    <w:rsid w:val="5AF34268"/>
    <w:rsid w:val="5AF405C5"/>
    <w:rsid w:val="5AF535B6"/>
    <w:rsid w:val="5AF82FCA"/>
    <w:rsid w:val="5AF8657A"/>
    <w:rsid w:val="5AFA42E0"/>
    <w:rsid w:val="5AFE5C3F"/>
    <w:rsid w:val="5AFF4835"/>
    <w:rsid w:val="5B000850"/>
    <w:rsid w:val="5B0762F5"/>
    <w:rsid w:val="5B0C6EB5"/>
    <w:rsid w:val="5B152C30"/>
    <w:rsid w:val="5B187495"/>
    <w:rsid w:val="5B1945A0"/>
    <w:rsid w:val="5B1A2A0F"/>
    <w:rsid w:val="5B1B10FA"/>
    <w:rsid w:val="5B1B5003"/>
    <w:rsid w:val="5B216491"/>
    <w:rsid w:val="5B225A79"/>
    <w:rsid w:val="5B2445B5"/>
    <w:rsid w:val="5B2555BE"/>
    <w:rsid w:val="5B2559CC"/>
    <w:rsid w:val="5B2A41C4"/>
    <w:rsid w:val="5B2B5E52"/>
    <w:rsid w:val="5B2E3D47"/>
    <w:rsid w:val="5B3C2907"/>
    <w:rsid w:val="5B3E0A56"/>
    <w:rsid w:val="5B3E42C0"/>
    <w:rsid w:val="5B431363"/>
    <w:rsid w:val="5B492D29"/>
    <w:rsid w:val="5B494C21"/>
    <w:rsid w:val="5B4B48F9"/>
    <w:rsid w:val="5B4C3725"/>
    <w:rsid w:val="5B4F263B"/>
    <w:rsid w:val="5B5249DF"/>
    <w:rsid w:val="5B532679"/>
    <w:rsid w:val="5B540662"/>
    <w:rsid w:val="5B570BDE"/>
    <w:rsid w:val="5B573C01"/>
    <w:rsid w:val="5B59179A"/>
    <w:rsid w:val="5B5B64C5"/>
    <w:rsid w:val="5B5F2FE4"/>
    <w:rsid w:val="5B6207A7"/>
    <w:rsid w:val="5B627DC7"/>
    <w:rsid w:val="5B63287C"/>
    <w:rsid w:val="5B6C5737"/>
    <w:rsid w:val="5B70610D"/>
    <w:rsid w:val="5B7178CA"/>
    <w:rsid w:val="5B763263"/>
    <w:rsid w:val="5B807D61"/>
    <w:rsid w:val="5B853B9F"/>
    <w:rsid w:val="5B896F76"/>
    <w:rsid w:val="5B8F287C"/>
    <w:rsid w:val="5B901200"/>
    <w:rsid w:val="5B9319B5"/>
    <w:rsid w:val="5B96407F"/>
    <w:rsid w:val="5B975E5B"/>
    <w:rsid w:val="5B9941ED"/>
    <w:rsid w:val="5B9A0DFA"/>
    <w:rsid w:val="5B9C0984"/>
    <w:rsid w:val="5B9D5FB0"/>
    <w:rsid w:val="5BA24A1D"/>
    <w:rsid w:val="5BA65080"/>
    <w:rsid w:val="5BA76A78"/>
    <w:rsid w:val="5BAD4092"/>
    <w:rsid w:val="5BB214B7"/>
    <w:rsid w:val="5BB424C4"/>
    <w:rsid w:val="5BB576AD"/>
    <w:rsid w:val="5BB6242D"/>
    <w:rsid w:val="5BB76EBD"/>
    <w:rsid w:val="5BBE6EBD"/>
    <w:rsid w:val="5BC02787"/>
    <w:rsid w:val="5BC23E64"/>
    <w:rsid w:val="5BC52B9A"/>
    <w:rsid w:val="5BC7241F"/>
    <w:rsid w:val="5BCD45FD"/>
    <w:rsid w:val="5BCD6158"/>
    <w:rsid w:val="5BD41880"/>
    <w:rsid w:val="5BD60666"/>
    <w:rsid w:val="5BD627D7"/>
    <w:rsid w:val="5BDE4F0C"/>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271C4"/>
    <w:rsid w:val="5C135532"/>
    <w:rsid w:val="5C1832F4"/>
    <w:rsid w:val="5C185468"/>
    <w:rsid w:val="5C1A3044"/>
    <w:rsid w:val="5C1D0C0F"/>
    <w:rsid w:val="5C2218F7"/>
    <w:rsid w:val="5C3A291C"/>
    <w:rsid w:val="5C3B2DCF"/>
    <w:rsid w:val="5C3D6937"/>
    <w:rsid w:val="5C474C2E"/>
    <w:rsid w:val="5C4821F4"/>
    <w:rsid w:val="5C494C6D"/>
    <w:rsid w:val="5C4E187D"/>
    <w:rsid w:val="5C4E5619"/>
    <w:rsid w:val="5C500AF8"/>
    <w:rsid w:val="5C517866"/>
    <w:rsid w:val="5C523483"/>
    <w:rsid w:val="5C5348B4"/>
    <w:rsid w:val="5C5E033F"/>
    <w:rsid w:val="5C6875EE"/>
    <w:rsid w:val="5C6A0DAE"/>
    <w:rsid w:val="5C6A6FAE"/>
    <w:rsid w:val="5C6B21CA"/>
    <w:rsid w:val="5C6F12DC"/>
    <w:rsid w:val="5C7A2919"/>
    <w:rsid w:val="5C82695D"/>
    <w:rsid w:val="5C84202F"/>
    <w:rsid w:val="5C8F19C2"/>
    <w:rsid w:val="5C9A5B38"/>
    <w:rsid w:val="5C9A6016"/>
    <w:rsid w:val="5CA00552"/>
    <w:rsid w:val="5CA21C0F"/>
    <w:rsid w:val="5CA57043"/>
    <w:rsid w:val="5CA66FC3"/>
    <w:rsid w:val="5CB157B0"/>
    <w:rsid w:val="5CB97A26"/>
    <w:rsid w:val="5CBF4297"/>
    <w:rsid w:val="5CC43404"/>
    <w:rsid w:val="5CC53207"/>
    <w:rsid w:val="5CC55041"/>
    <w:rsid w:val="5CC93DAE"/>
    <w:rsid w:val="5CCF7073"/>
    <w:rsid w:val="5CD10E2D"/>
    <w:rsid w:val="5CD31EE3"/>
    <w:rsid w:val="5CE03F3E"/>
    <w:rsid w:val="5CE1654F"/>
    <w:rsid w:val="5CE47CF9"/>
    <w:rsid w:val="5CEB1D70"/>
    <w:rsid w:val="5CF3408B"/>
    <w:rsid w:val="5CF45558"/>
    <w:rsid w:val="5CF70E19"/>
    <w:rsid w:val="5D00730C"/>
    <w:rsid w:val="5D072BC8"/>
    <w:rsid w:val="5D076525"/>
    <w:rsid w:val="5D0A3A75"/>
    <w:rsid w:val="5D0C1CFA"/>
    <w:rsid w:val="5D0E453B"/>
    <w:rsid w:val="5D19384D"/>
    <w:rsid w:val="5D22473A"/>
    <w:rsid w:val="5D237B4C"/>
    <w:rsid w:val="5D2B5629"/>
    <w:rsid w:val="5D301CD3"/>
    <w:rsid w:val="5D315CEB"/>
    <w:rsid w:val="5D320DA7"/>
    <w:rsid w:val="5D326462"/>
    <w:rsid w:val="5D352EBF"/>
    <w:rsid w:val="5D36322E"/>
    <w:rsid w:val="5D3926A3"/>
    <w:rsid w:val="5D3B59DF"/>
    <w:rsid w:val="5D3C59F3"/>
    <w:rsid w:val="5D4143B7"/>
    <w:rsid w:val="5D473075"/>
    <w:rsid w:val="5D475E41"/>
    <w:rsid w:val="5D4822EE"/>
    <w:rsid w:val="5D4C5595"/>
    <w:rsid w:val="5D4E62B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1B06"/>
    <w:rsid w:val="5DA43409"/>
    <w:rsid w:val="5DA97324"/>
    <w:rsid w:val="5DAD55A1"/>
    <w:rsid w:val="5DAE2E8C"/>
    <w:rsid w:val="5DAE7F34"/>
    <w:rsid w:val="5DB42E5D"/>
    <w:rsid w:val="5DB65502"/>
    <w:rsid w:val="5DB906BB"/>
    <w:rsid w:val="5DC21A60"/>
    <w:rsid w:val="5DC41A63"/>
    <w:rsid w:val="5DD70750"/>
    <w:rsid w:val="5DE44DF4"/>
    <w:rsid w:val="5DED4540"/>
    <w:rsid w:val="5DEE3610"/>
    <w:rsid w:val="5DF41ACA"/>
    <w:rsid w:val="5DFB43B4"/>
    <w:rsid w:val="5E00720B"/>
    <w:rsid w:val="5E012896"/>
    <w:rsid w:val="5E0825B2"/>
    <w:rsid w:val="5E0A6049"/>
    <w:rsid w:val="5E156B70"/>
    <w:rsid w:val="5E1574AD"/>
    <w:rsid w:val="5E1822E9"/>
    <w:rsid w:val="5E21165A"/>
    <w:rsid w:val="5E214E1E"/>
    <w:rsid w:val="5E226508"/>
    <w:rsid w:val="5E2368B5"/>
    <w:rsid w:val="5E261D69"/>
    <w:rsid w:val="5E2A6A47"/>
    <w:rsid w:val="5E3109DA"/>
    <w:rsid w:val="5E344390"/>
    <w:rsid w:val="5E352EB6"/>
    <w:rsid w:val="5E400BF0"/>
    <w:rsid w:val="5E4250B0"/>
    <w:rsid w:val="5E427E21"/>
    <w:rsid w:val="5E4A3E88"/>
    <w:rsid w:val="5E4E539E"/>
    <w:rsid w:val="5E4F0557"/>
    <w:rsid w:val="5E5B2B5A"/>
    <w:rsid w:val="5E5F0687"/>
    <w:rsid w:val="5E6454D9"/>
    <w:rsid w:val="5E680BE8"/>
    <w:rsid w:val="5E6B7FF0"/>
    <w:rsid w:val="5E6D3270"/>
    <w:rsid w:val="5E783202"/>
    <w:rsid w:val="5E7842EE"/>
    <w:rsid w:val="5E7A1A68"/>
    <w:rsid w:val="5E7D44EB"/>
    <w:rsid w:val="5E803D55"/>
    <w:rsid w:val="5E854DAE"/>
    <w:rsid w:val="5E88203D"/>
    <w:rsid w:val="5E8D6DE7"/>
    <w:rsid w:val="5E9131D5"/>
    <w:rsid w:val="5E954808"/>
    <w:rsid w:val="5EA36A9B"/>
    <w:rsid w:val="5EA42C37"/>
    <w:rsid w:val="5EA648E2"/>
    <w:rsid w:val="5EA71C01"/>
    <w:rsid w:val="5EB24CFE"/>
    <w:rsid w:val="5EB32415"/>
    <w:rsid w:val="5EB52E6F"/>
    <w:rsid w:val="5EBF0B71"/>
    <w:rsid w:val="5EC37A1E"/>
    <w:rsid w:val="5EC549C2"/>
    <w:rsid w:val="5EC94A60"/>
    <w:rsid w:val="5ECA23D8"/>
    <w:rsid w:val="5ECE796D"/>
    <w:rsid w:val="5ED95EEE"/>
    <w:rsid w:val="5EE47C66"/>
    <w:rsid w:val="5EE5503B"/>
    <w:rsid w:val="5EE55DDE"/>
    <w:rsid w:val="5EE71334"/>
    <w:rsid w:val="5EF04AC4"/>
    <w:rsid w:val="5EF47473"/>
    <w:rsid w:val="5EFE064F"/>
    <w:rsid w:val="5F061DE5"/>
    <w:rsid w:val="5F09081F"/>
    <w:rsid w:val="5F0B5BA1"/>
    <w:rsid w:val="5F1111AD"/>
    <w:rsid w:val="5F121A0D"/>
    <w:rsid w:val="5F1B27DE"/>
    <w:rsid w:val="5F243C26"/>
    <w:rsid w:val="5F2B4891"/>
    <w:rsid w:val="5F2C64A1"/>
    <w:rsid w:val="5F3202A9"/>
    <w:rsid w:val="5F39582E"/>
    <w:rsid w:val="5F4041F2"/>
    <w:rsid w:val="5F405CF4"/>
    <w:rsid w:val="5F45602C"/>
    <w:rsid w:val="5F4626BE"/>
    <w:rsid w:val="5F4632C4"/>
    <w:rsid w:val="5F482400"/>
    <w:rsid w:val="5F4A58A7"/>
    <w:rsid w:val="5F4B2546"/>
    <w:rsid w:val="5F507F6E"/>
    <w:rsid w:val="5F520EFF"/>
    <w:rsid w:val="5F527FC9"/>
    <w:rsid w:val="5F531ECF"/>
    <w:rsid w:val="5F57147C"/>
    <w:rsid w:val="5F587105"/>
    <w:rsid w:val="5F5879D8"/>
    <w:rsid w:val="5F593DD7"/>
    <w:rsid w:val="5F6028D5"/>
    <w:rsid w:val="5F61415F"/>
    <w:rsid w:val="5F646936"/>
    <w:rsid w:val="5F6B5569"/>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F1AF5"/>
    <w:rsid w:val="5FA00A10"/>
    <w:rsid w:val="5FA4374A"/>
    <w:rsid w:val="5FA4380A"/>
    <w:rsid w:val="5FA4668F"/>
    <w:rsid w:val="5FA5501A"/>
    <w:rsid w:val="5FAB674F"/>
    <w:rsid w:val="5FAF18FA"/>
    <w:rsid w:val="5FAF36A8"/>
    <w:rsid w:val="5FB25387"/>
    <w:rsid w:val="5FB26A74"/>
    <w:rsid w:val="5FBF3440"/>
    <w:rsid w:val="5FC3788B"/>
    <w:rsid w:val="5FC53509"/>
    <w:rsid w:val="5FCC5D9F"/>
    <w:rsid w:val="5FD20829"/>
    <w:rsid w:val="5FD526EA"/>
    <w:rsid w:val="5FDA515F"/>
    <w:rsid w:val="5FE73834"/>
    <w:rsid w:val="5FEB0680"/>
    <w:rsid w:val="5FF23595"/>
    <w:rsid w:val="5FF744A9"/>
    <w:rsid w:val="5FF76947"/>
    <w:rsid w:val="5FFB17C7"/>
    <w:rsid w:val="5FFE6C22"/>
    <w:rsid w:val="60000309"/>
    <w:rsid w:val="6007630E"/>
    <w:rsid w:val="60082DB8"/>
    <w:rsid w:val="600B6B90"/>
    <w:rsid w:val="600C3224"/>
    <w:rsid w:val="600D78DD"/>
    <w:rsid w:val="600F6605"/>
    <w:rsid w:val="60143AD3"/>
    <w:rsid w:val="60173C67"/>
    <w:rsid w:val="60281FCD"/>
    <w:rsid w:val="602876AC"/>
    <w:rsid w:val="602D6A03"/>
    <w:rsid w:val="603215F4"/>
    <w:rsid w:val="603771DA"/>
    <w:rsid w:val="603A1B77"/>
    <w:rsid w:val="60447E31"/>
    <w:rsid w:val="60483AFC"/>
    <w:rsid w:val="604C5236"/>
    <w:rsid w:val="605006BC"/>
    <w:rsid w:val="6058391A"/>
    <w:rsid w:val="60584E5C"/>
    <w:rsid w:val="606162D0"/>
    <w:rsid w:val="6065645C"/>
    <w:rsid w:val="60674769"/>
    <w:rsid w:val="606E2944"/>
    <w:rsid w:val="606E5B6C"/>
    <w:rsid w:val="606F545C"/>
    <w:rsid w:val="607079E9"/>
    <w:rsid w:val="60734371"/>
    <w:rsid w:val="607720EB"/>
    <w:rsid w:val="607761FD"/>
    <w:rsid w:val="607E307A"/>
    <w:rsid w:val="60830460"/>
    <w:rsid w:val="6085543E"/>
    <w:rsid w:val="608B5C80"/>
    <w:rsid w:val="60900DF7"/>
    <w:rsid w:val="60907882"/>
    <w:rsid w:val="609258F0"/>
    <w:rsid w:val="6093287A"/>
    <w:rsid w:val="609517E9"/>
    <w:rsid w:val="609A2B73"/>
    <w:rsid w:val="609F1E8C"/>
    <w:rsid w:val="60A0440C"/>
    <w:rsid w:val="60A73F82"/>
    <w:rsid w:val="60B45DE9"/>
    <w:rsid w:val="60B71C66"/>
    <w:rsid w:val="60B77B1A"/>
    <w:rsid w:val="60BA0952"/>
    <w:rsid w:val="60BD0F4B"/>
    <w:rsid w:val="60BE2A86"/>
    <w:rsid w:val="60C02A5F"/>
    <w:rsid w:val="60C03CB2"/>
    <w:rsid w:val="60C43BAB"/>
    <w:rsid w:val="60C5483E"/>
    <w:rsid w:val="60C566E2"/>
    <w:rsid w:val="60C8473F"/>
    <w:rsid w:val="60C867C5"/>
    <w:rsid w:val="60D00EAC"/>
    <w:rsid w:val="60D3354A"/>
    <w:rsid w:val="60D4561F"/>
    <w:rsid w:val="60D67E78"/>
    <w:rsid w:val="60DB0800"/>
    <w:rsid w:val="60DD5FF3"/>
    <w:rsid w:val="60DE0DB6"/>
    <w:rsid w:val="60E25F60"/>
    <w:rsid w:val="60E506DB"/>
    <w:rsid w:val="60E50AB6"/>
    <w:rsid w:val="60E54273"/>
    <w:rsid w:val="60E62D95"/>
    <w:rsid w:val="60E779E6"/>
    <w:rsid w:val="60F46839"/>
    <w:rsid w:val="60FB7A98"/>
    <w:rsid w:val="60FF56E8"/>
    <w:rsid w:val="61027740"/>
    <w:rsid w:val="61034098"/>
    <w:rsid w:val="61067A64"/>
    <w:rsid w:val="61073070"/>
    <w:rsid w:val="610C7D1D"/>
    <w:rsid w:val="610F0CDA"/>
    <w:rsid w:val="61105E47"/>
    <w:rsid w:val="6112529A"/>
    <w:rsid w:val="61131A15"/>
    <w:rsid w:val="61143F11"/>
    <w:rsid w:val="611814CD"/>
    <w:rsid w:val="611A085E"/>
    <w:rsid w:val="611A7B15"/>
    <w:rsid w:val="611C59F7"/>
    <w:rsid w:val="611F0B09"/>
    <w:rsid w:val="61200AAF"/>
    <w:rsid w:val="61204499"/>
    <w:rsid w:val="612D2321"/>
    <w:rsid w:val="612F769F"/>
    <w:rsid w:val="613964B7"/>
    <w:rsid w:val="61455CF4"/>
    <w:rsid w:val="61466898"/>
    <w:rsid w:val="614A57AA"/>
    <w:rsid w:val="61512409"/>
    <w:rsid w:val="615B2659"/>
    <w:rsid w:val="615E36E9"/>
    <w:rsid w:val="615E3F04"/>
    <w:rsid w:val="61640358"/>
    <w:rsid w:val="61676068"/>
    <w:rsid w:val="616B25D0"/>
    <w:rsid w:val="616C1663"/>
    <w:rsid w:val="616C33BC"/>
    <w:rsid w:val="616E223F"/>
    <w:rsid w:val="617305C5"/>
    <w:rsid w:val="61751F59"/>
    <w:rsid w:val="617915C1"/>
    <w:rsid w:val="617C28AF"/>
    <w:rsid w:val="617F2279"/>
    <w:rsid w:val="618259D4"/>
    <w:rsid w:val="61843F91"/>
    <w:rsid w:val="618520A4"/>
    <w:rsid w:val="618A6058"/>
    <w:rsid w:val="61963257"/>
    <w:rsid w:val="6196670E"/>
    <w:rsid w:val="61967E27"/>
    <w:rsid w:val="61972737"/>
    <w:rsid w:val="619C38B4"/>
    <w:rsid w:val="619C5EAE"/>
    <w:rsid w:val="61A42FB4"/>
    <w:rsid w:val="61A4486B"/>
    <w:rsid w:val="61B33DDF"/>
    <w:rsid w:val="61BB4A1B"/>
    <w:rsid w:val="61BB5A23"/>
    <w:rsid w:val="61BC23E5"/>
    <w:rsid w:val="61C051B3"/>
    <w:rsid w:val="61CD3107"/>
    <w:rsid w:val="61CF7201"/>
    <w:rsid w:val="61D17319"/>
    <w:rsid w:val="61D21120"/>
    <w:rsid w:val="61D64F2E"/>
    <w:rsid w:val="61D75E5D"/>
    <w:rsid w:val="61E47AE5"/>
    <w:rsid w:val="61E51427"/>
    <w:rsid w:val="61E728F9"/>
    <w:rsid w:val="61F3667F"/>
    <w:rsid w:val="61F43F82"/>
    <w:rsid w:val="61F67369"/>
    <w:rsid w:val="61FB110C"/>
    <w:rsid w:val="61FB56BF"/>
    <w:rsid w:val="620B2B74"/>
    <w:rsid w:val="6210415F"/>
    <w:rsid w:val="62185165"/>
    <w:rsid w:val="621A37F3"/>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F77C1"/>
    <w:rsid w:val="62920187"/>
    <w:rsid w:val="6295194F"/>
    <w:rsid w:val="6299295E"/>
    <w:rsid w:val="629A07BC"/>
    <w:rsid w:val="629D61D1"/>
    <w:rsid w:val="62A1426F"/>
    <w:rsid w:val="62A33CA7"/>
    <w:rsid w:val="62A36C5E"/>
    <w:rsid w:val="62AF69FB"/>
    <w:rsid w:val="62B754A9"/>
    <w:rsid w:val="62B94634"/>
    <w:rsid w:val="62BA3B2B"/>
    <w:rsid w:val="62C37511"/>
    <w:rsid w:val="62C52604"/>
    <w:rsid w:val="62C5286D"/>
    <w:rsid w:val="62C666F6"/>
    <w:rsid w:val="62CB49A1"/>
    <w:rsid w:val="62D11C3F"/>
    <w:rsid w:val="62D35D1C"/>
    <w:rsid w:val="62D67D61"/>
    <w:rsid w:val="62D777AF"/>
    <w:rsid w:val="62DE42A4"/>
    <w:rsid w:val="62E157FC"/>
    <w:rsid w:val="62E81148"/>
    <w:rsid w:val="62E83A0D"/>
    <w:rsid w:val="62F76986"/>
    <w:rsid w:val="62FA3D7F"/>
    <w:rsid w:val="62FF21FD"/>
    <w:rsid w:val="63074CE8"/>
    <w:rsid w:val="631138B2"/>
    <w:rsid w:val="631360BB"/>
    <w:rsid w:val="63195F7A"/>
    <w:rsid w:val="631A6FB7"/>
    <w:rsid w:val="631C3A36"/>
    <w:rsid w:val="63212420"/>
    <w:rsid w:val="63214DAF"/>
    <w:rsid w:val="63252096"/>
    <w:rsid w:val="632528E5"/>
    <w:rsid w:val="632548A2"/>
    <w:rsid w:val="632936A9"/>
    <w:rsid w:val="632D6DAA"/>
    <w:rsid w:val="632E0749"/>
    <w:rsid w:val="632F06D8"/>
    <w:rsid w:val="63311536"/>
    <w:rsid w:val="63317698"/>
    <w:rsid w:val="63340EAE"/>
    <w:rsid w:val="63403F5C"/>
    <w:rsid w:val="634331FC"/>
    <w:rsid w:val="63443525"/>
    <w:rsid w:val="63443DC2"/>
    <w:rsid w:val="634467FD"/>
    <w:rsid w:val="63461F11"/>
    <w:rsid w:val="634B6A95"/>
    <w:rsid w:val="634F6CB9"/>
    <w:rsid w:val="63555A9A"/>
    <w:rsid w:val="63584B3D"/>
    <w:rsid w:val="635A0249"/>
    <w:rsid w:val="635E6984"/>
    <w:rsid w:val="635F50A8"/>
    <w:rsid w:val="63615D3E"/>
    <w:rsid w:val="6367139B"/>
    <w:rsid w:val="63683422"/>
    <w:rsid w:val="636C5ADF"/>
    <w:rsid w:val="636C62BA"/>
    <w:rsid w:val="63710BA6"/>
    <w:rsid w:val="63716EC6"/>
    <w:rsid w:val="637346BC"/>
    <w:rsid w:val="637837DB"/>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B02C42"/>
    <w:rsid w:val="63BA6F2D"/>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21EB"/>
    <w:rsid w:val="63F55755"/>
    <w:rsid w:val="63FB6EC6"/>
    <w:rsid w:val="63FD7654"/>
    <w:rsid w:val="640A7217"/>
    <w:rsid w:val="640B24A8"/>
    <w:rsid w:val="640C2BB6"/>
    <w:rsid w:val="640C6632"/>
    <w:rsid w:val="641066DF"/>
    <w:rsid w:val="6411454E"/>
    <w:rsid w:val="64225C1C"/>
    <w:rsid w:val="642437E9"/>
    <w:rsid w:val="64340283"/>
    <w:rsid w:val="64340FCD"/>
    <w:rsid w:val="64377182"/>
    <w:rsid w:val="643A5739"/>
    <w:rsid w:val="643B7181"/>
    <w:rsid w:val="643E4883"/>
    <w:rsid w:val="643F3FFC"/>
    <w:rsid w:val="64426B0C"/>
    <w:rsid w:val="644A69BC"/>
    <w:rsid w:val="644C372C"/>
    <w:rsid w:val="645026F0"/>
    <w:rsid w:val="64521327"/>
    <w:rsid w:val="645256C0"/>
    <w:rsid w:val="6456481E"/>
    <w:rsid w:val="645B5DC0"/>
    <w:rsid w:val="645D3A6B"/>
    <w:rsid w:val="64613F6F"/>
    <w:rsid w:val="646310B8"/>
    <w:rsid w:val="646A06E2"/>
    <w:rsid w:val="646C4EF1"/>
    <w:rsid w:val="646C4FB8"/>
    <w:rsid w:val="646D2F37"/>
    <w:rsid w:val="64706C6F"/>
    <w:rsid w:val="6471159B"/>
    <w:rsid w:val="647C7BEB"/>
    <w:rsid w:val="64814078"/>
    <w:rsid w:val="6483791E"/>
    <w:rsid w:val="648B777B"/>
    <w:rsid w:val="64937D17"/>
    <w:rsid w:val="6494650D"/>
    <w:rsid w:val="64984C13"/>
    <w:rsid w:val="649A6134"/>
    <w:rsid w:val="649D2569"/>
    <w:rsid w:val="649E5311"/>
    <w:rsid w:val="64A137DB"/>
    <w:rsid w:val="64A157DA"/>
    <w:rsid w:val="64A32650"/>
    <w:rsid w:val="64A51362"/>
    <w:rsid w:val="64A55A03"/>
    <w:rsid w:val="64A62D1B"/>
    <w:rsid w:val="64A860F2"/>
    <w:rsid w:val="64AD4200"/>
    <w:rsid w:val="64AF09FF"/>
    <w:rsid w:val="64B27796"/>
    <w:rsid w:val="64B453B1"/>
    <w:rsid w:val="64BE5702"/>
    <w:rsid w:val="64C16289"/>
    <w:rsid w:val="64CF05E4"/>
    <w:rsid w:val="64CF1E41"/>
    <w:rsid w:val="64D32645"/>
    <w:rsid w:val="64D81CB8"/>
    <w:rsid w:val="64D93F02"/>
    <w:rsid w:val="64DE1104"/>
    <w:rsid w:val="64DF1E48"/>
    <w:rsid w:val="64E21704"/>
    <w:rsid w:val="64E43618"/>
    <w:rsid w:val="64E52880"/>
    <w:rsid w:val="64E5543E"/>
    <w:rsid w:val="64E76F6D"/>
    <w:rsid w:val="64EA4517"/>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57A24"/>
    <w:rsid w:val="65485D1B"/>
    <w:rsid w:val="654D64C6"/>
    <w:rsid w:val="65503BB9"/>
    <w:rsid w:val="655754CB"/>
    <w:rsid w:val="655E2D72"/>
    <w:rsid w:val="65610B02"/>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375C8"/>
    <w:rsid w:val="65955D9F"/>
    <w:rsid w:val="65956477"/>
    <w:rsid w:val="65972789"/>
    <w:rsid w:val="65986A82"/>
    <w:rsid w:val="65997F9A"/>
    <w:rsid w:val="659C17EE"/>
    <w:rsid w:val="659C2241"/>
    <w:rsid w:val="65A65E7D"/>
    <w:rsid w:val="65AA2B3B"/>
    <w:rsid w:val="65B408AD"/>
    <w:rsid w:val="65BC6E17"/>
    <w:rsid w:val="65BD3777"/>
    <w:rsid w:val="65BD56A1"/>
    <w:rsid w:val="65BE2C69"/>
    <w:rsid w:val="65BE5ECC"/>
    <w:rsid w:val="65C4177D"/>
    <w:rsid w:val="65D43869"/>
    <w:rsid w:val="65D43E53"/>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C0ABA"/>
    <w:rsid w:val="662D2EA4"/>
    <w:rsid w:val="662F2BB7"/>
    <w:rsid w:val="6631571B"/>
    <w:rsid w:val="663D054E"/>
    <w:rsid w:val="66404DE3"/>
    <w:rsid w:val="66430FEE"/>
    <w:rsid w:val="66460692"/>
    <w:rsid w:val="6658158E"/>
    <w:rsid w:val="66631FDD"/>
    <w:rsid w:val="66634E10"/>
    <w:rsid w:val="6667104F"/>
    <w:rsid w:val="66727620"/>
    <w:rsid w:val="66763229"/>
    <w:rsid w:val="66763EED"/>
    <w:rsid w:val="66782A0E"/>
    <w:rsid w:val="667930F9"/>
    <w:rsid w:val="6679372B"/>
    <w:rsid w:val="667A3816"/>
    <w:rsid w:val="667A42E4"/>
    <w:rsid w:val="667B3C56"/>
    <w:rsid w:val="66822EA8"/>
    <w:rsid w:val="668441F3"/>
    <w:rsid w:val="668B6CBD"/>
    <w:rsid w:val="66953491"/>
    <w:rsid w:val="66980BF6"/>
    <w:rsid w:val="66A27600"/>
    <w:rsid w:val="66A56CDB"/>
    <w:rsid w:val="66AC1D02"/>
    <w:rsid w:val="66AD65FC"/>
    <w:rsid w:val="66AD7F89"/>
    <w:rsid w:val="66AE57BC"/>
    <w:rsid w:val="66B81454"/>
    <w:rsid w:val="66BC0F0D"/>
    <w:rsid w:val="66BE1292"/>
    <w:rsid w:val="66BF76F1"/>
    <w:rsid w:val="66C72F6F"/>
    <w:rsid w:val="66CD4873"/>
    <w:rsid w:val="66D553C4"/>
    <w:rsid w:val="66D560FD"/>
    <w:rsid w:val="66D60A0F"/>
    <w:rsid w:val="66D61A8D"/>
    <w:rsid w:val="66D946BD"/>
    <w:rsid w:val="66DA3497"/>
    <w:rsid w:val="66DB5E77"/>
    <w:rsid w:val="66DC5BF8"/>
    <w:rsid w:val="66DD13D0"/>
    <w:rsid w:val="66E001B8"/>
    <w:rsid w:val="66E173F9"/>
    <w:rsid w:val="66E3226C"/>
    <w:rsid w:val="66E611A7"/>
    <w:rsid w:val="66E80EB0"/>
    <w:rsid w:val="66EC5E36"/>
    <w:rsid w:val="66F569E1"/>
    <w:rsid w:val="66F76034"/>
    <w:rsid w:val="66FD7799"/>
    <w:rsid w:val="67066C06"/>
    <w:rsid w:val="670673B0"/>
    <w:rsid w:val="67096068"/>
    <w:rsid w:val="670E7B80"/>
    <w:rsid w:val="671043C8"/>
    <w:rsid w:val="6713591F"/>
    <w:rsid w:val="67157F47"/>
    <w:rsid w:val="67181932"/>
    <w:rsid w:val="6726232E"/>
    <w:rsid w:val="672A4901"/>
    <w:rsid w:val="672E50FE"/>
    <w:rsid w:val="673274E6"/>
    <w:rsid w:val="67331724"/>
    <w:rsid w:val="6733491A"/>
    <w:rsid w:val="673360E2"/>
    <w:rsid w:val="67346319"/>
    <w:rsid w:val="67441B08"/>
    <w:rsid w:val="674E2802"/>
    <w:rsid w:val="674F6E76"/>
    <w:rsid w:val="67513E69"/>
    <w:rsid w:val="67515045"/>
    <w:rsid w:val="675A0CA3"/>
    <w:rsid w:val="675A17FE"/>
    <w:rsid w:val="675D28EB"/>
    <w:rsid w:val="67617AF0"/>
    <w:rsid w:val="6762376D"/>
    <w:rsid w:val="67627B2A"/>
    <w:rsid w:val="6768655A"/>
    <w:rsid w:val="676E1585"/>
    <w:rsid w:val="67775952"/>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9909C4"/>
    <w:rsid w:val="67A45590"/>
    <w:rsid w:val="67A67078"/>
    <w:rsid w:val="67A7132F"/>
    <w:rsid w:val="67AB1DC6"/>
    <w:rsid w:val="67AB1FA1"/>
    <w:rsid w:val="67AC341B"/>
    <w:rsid w:val="67B10069"/>
    <w:rsid w:val="67B101D9"/>
    <w:rsid w:val="67B37C4A"/>
    <w:rsid w:val="67B42C3D"/>
    <w:rsid w:val="67B6037E"/>
    <w:rsid w:val="67B861F9"/>
    <w:rsid w:val="67C149C0"/>
    <w:rsid w:val="67C72B40"/>
    <w:rsid w:val="67C7427D"/>
    <w:rsid w:val="67C779FD"/>
    <w:rsid w:val="67CA7967"/>
    <w:rsid w:val="67CA7EC8"/>
    <w:rsid w:val="67CC38C5"/>
    <w:rsid w:val="67D9695E"/>
    <w:rsid w:val="67DB5BED"/>
    <w:rsid w:val="67DC5CEA"/>
    <w:rsid w:val="67DF18A0"/>
    <w:rsid w:val="67E024C8"/>
    <w:rsid w:val="67E35B0A"/>
    <w:rsid w:val="67E95901"/>
    <w:rsid w:val="67E965F3"/>
    <w:rsid w:val="67EA524A"/>
    <w:rsid w:val="67ED6F3F"/>
    <w:rsid w:val="67F0511C"/>
    <w:rsid w:val="67F5522D"/>
    <w:rsid w:val="67F73BC6"/>
    <w:rsid w:val="680965F8"/>
    <w:rsid w:val="680A3A1A"/>
    <w:rsid w:val="680D4C45"/>
    <w:rsid w:val="680E4ECF"/>
    <w:rsid w:val="6811066C"/>
    <w:rsid w:val="68127886"/>
    <w:rsid w:val="68135F70"/>
    <w:rsid w:val="681778E7"/>
    <w:rsid w:val="681B5BF4"/>
    <w:rsid w:val="681F0AF8"/>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95F2A"/>
    <w:rsid w:val="684F1282"/>
    <w:rsid w:val="6850356A"/>
    <w:rsid w:val="68534E21"/>
    <w:rsid w:val="685465AC"/>
    <w:rsid w:val="68562439"/>
    <w:rsid w:val="685A617B"/>
    <w:rsid w:val="68650339"/>
    <w:rsid w:val="68651915"/>
    <w:rsid w:val="68670AE1"/>
    <w:rsid w:val="686B6546"/>
    <w:rsid w:val="68733F18"/>
    <w:rsid w:val="687442EE"/>
    <w:rsid w:val="68772A56"/>
    <w:rsid w:val="687C7996"/>
    <w:rsid w:val="687E1768"/>
    <w:rsid w:val="687F4FBC"/>
    <w:rsid w:val="689B3E14"/>
    <w:rsid w:val="689B7663"/>
    <w:rsid w:val="689C5C1D"/>
    <w:rsid w:val="689D6F4C"/>
    <w:rsid w:val="689F2FA0"/>
    <w:rsid w:val="689F3EC0"/>
    <w:rsid w:val="68A02CE9"/>
    <w:rsid w:val="68A036C8"/>
    <w:rsid w:val="68A41350"/>
    <w:rsid w:val="68AD26AA"/>
    <w:rsid w:val="68AE2B22"/>
    <w:rsid w:val="68B54464"/>
    <w:rsid w:val="68BB2035"/>
    <w:rsid w:val="68BC14B0"/>
    <w:rsid w:val="68BC512A"/>
    <w:rsid w:val="68BF0078"/>
    <w:rsid w:val="68C04067"/>
    <w:rsid w:val="68C20D16"/>
    <w:rsid w:val="68CA4525"/>
    <w:rsid w:val="68CD4B9F"/>
    <w:rsid w:val="68D94717"/>
    <w:rsid w:val="68DD619B"/>
    <w:rsid w:val="68DF4F90"/>
    <w:rsid w:val="68EC3A15"/>
    <w:rsid w:val="68ED69A7"/>
    <w:rsid w:val="68FD5593"/>
    <w:rsid w:val="69032565"/>
    <w:rsid w:val="690616DE"/>
    <w:rsid w:val="69073414"/>
    <w:rsid w:val="690C4501"/>
    <w:rsid w:val="690F6069"/>
    <w:rsid w:val="6911326A"/>
    <w:rsid w:val="6914775B"/>
    <w:rsid w:val="69183F42"/>
    <w:rsid w:val="691B307E"/>
    <w:rsid w:val="691D4548"/>
    <w:rsid w:val="692B3BF3"/>
    <w:rsid w:val="692F1256"/>
    <w:rsid w:val="69301A1D"/>
    <w:rsid w:val="6934218F"/>
    <w:rsid w:val="6934718B"/>
    <w:rsid w:val="693755A6"/>
    <w:rsid w:val="693C5AA5"/>
    <w:rsid w:val="693D00F1"/>
    <w:rsid w:val="693E13B7"/>
    <w:rsid w:val="69421566"/>
    <w:rsid w:val="69430240"/>
    <w:rsid w:val="6945507D"/>
    <w:rsid w:val="69482C0B"/>
    <w:rsid w:val="694A6D5C"/>
    <w:rsid w:val="694C7D2C"/>
    <w:rsid w:val="695048C2"/>
    <w:rsid w:val="6951205B"/>
    <w:rsid w:val="6953741D"/>
    <w:rsid w:val="69552B47"/>
    <w:rsid w:val="6956014F"/>
    <w:rsid w:val="696F3842"/>
    <w:rsid w:val="69713E8B"/>
    <w:rsid w:val="69731101"/>
    <w:rsid w:val="6974083C"/>
    <w:rsid w:val="697414BE"/>
    <w:rsid w:val="697D087B"/>
    <w:rsid w:val="69807B1E"/>
    <w:rsid w:val="698D012C"/>
    <w:rsid w:val="69992E3D"/>
    <w:rsid w:val="699F40EA"/>
    <w:rsid w:val="69A71B52"/>
    <w:rsid w:val="69A7770D"/>
    <w:rsid w:val="69A966F8"/>
    <w:rsid w:val="69AA7DCC"/>
    <w:rsid w:val="69AC0B64"/>
    <w:rsid w:val="69B27491"/>
    <w:rsid w:val="69B27C94"/>
    <w:rsid w:val="69BA2288"/>
    <w:rsid w:val="69BB7CE2"/>
    <w:rsid w:val="69BF343C"/>
    <w:rsid w:val="69C25B29"/>
    <w:rsid w:val="69C410AA"/>
    <w:rsid w:val="69D2134C"/>
    <w:rsid w:val="69D32434"/>
    <w:rsid w:val="69D41F5D"/>
    <w:rsid w:val="69D5264A"/>
    <w:rsid w:val="69D537ED"/>
    <w:rsid w:val="69DC3AC1"/>
    <w:rsid w:val="69E6402E"/>
    <w:rsid w:val="69E673F8"/>
    <w:rsid w:val="69EA6C64"/>
    <w:rsid w:val="69EB2120"/>
    <w:rsid w:val="69EF1603"/>
    <w:rsid w:val="69EF180F"/>
    <w:rsid w:val="69F00B35"/>
    <w:rsid w:val="69F03B82"/>
    <w:rsid w:val="69F101A5"/>
    <w:rsid w:val="69F10C55"/>
    <w:rsid w:val="69F224F8"/>
    <w:rsid w:val="69F3045E"/>
    <w:rsid w:val="69F343D3"/>
    <w:rsid w:val="69F3790F"/>
    <w:rsid w:val="69FF347E"/>
    <w:rsid w:val="6A036F5F"/>
    <w:rsid w:val="6A064BF7"/>
    <w:rsid w:val="6A093665"/>
    <w:rsid w:val="6A0A3062"/>
    <w:rsid w:val="6A121AB8"/>
    <w:rsid w:val="6A12415B"/>
    <w:rsid w:val="6A152CC8"/>
    <w:rsid w:val="6A172663"/>
    <w:rsid w:val="6A195C67"/>
    <w:rsid w:val="6A1D05D4"/>
    <w:rsid w:val="6A245089"/>
    <w:rsid w:val="6A25601C"/>
    <w:rsid w:val="6A2750C5"/>
    <w:rsid w:val="6A281BA5"/>
    <w:rsid w:val="6A290AA5"/>
    <w:rsid w:val="6A2A46CE"/>
    <w:rsid w:val="6A2B4273"/>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5162"/>
    <w:rsid w:val="6A800FE2"/>
    <w:rsid w:val="6A80364F"/>
    <w:rsid w:val="6A89112C"/>
    <w:rsid w:val="6A8C3EFF"/>
    <w:rsid w:val="6A905626"/>
    <w:rsid w:val="6A916EED"/>
    <w:rsid w:val="6A930EAF"/>
    <w:rsid w:val="6A9371B0"/>
    <w:rsid w:val="6A937D23"/>
    <w:rsid w:val="6A960003"/>
    <w:rsid w:val="6A9B5915"/>
    <w:rsid w:val="6A9B7735"/>
    <w:rsid w:val="6AA02774"/>
    <w:rsid w:val="6AA05CD8"/>
    <w:rsid w:val="6AA258AD"/>
    <w:rsid w:val="6AA41157"/>
    <w:rsid w:val="6AAB2AD1"/>
    <w:rsid w:val="6AAE5F36"/>
    <w:rsid w:val="6AAF2259"/>
    <w:rsid w:val="6AB14817"/>
    <w:rsid w:val="6AB45A03"/>
    <w:rsid w:val="6ABE4FFD"/>
    <w:rsid w:val="6AC76B40"/>
    <w:rsid w:val="6AD902D6"/>
    <w:rsid w:val="6AD909E0"/>
    <w:rsid w:val="6ADC49EF"/>
    <w:rsid w:val="6ADC6960"/>
    <w:rsid w:val="6ADD4FD8"/>
    <w:rsid w:val="6ADD71F3"/>
    <w:rsid w:val="6ADF18A4"/>
    <w:rsid w:val="6AE26C27"/>
    <w:rsid w:val="6AED013C"/>
    <w:rsid w:val="6AEE59AB"/>
    <w:rsid w:val="6AF159FF"/>
    <w:rsid w:val="6AF421E2"/>
    <w:rsid w:val="6AF57F3A"/>
    <w:rsid w:val="6AF63F29"/>
    <w:rsid w:val="6AFB7DF3"/>
    <w:rsid w:val="6AFE4F30"/>
    <w:rsid w:val="6B062954"/>
    <w:rsid w:val="6B0A3D9B"/>
    <w:rsid w:val="6B0E002C"/>
    <w:rsid w:val="6B1B1CC8"/>
    <w:rsid w:val="6B1E05E1"/>
    <w:rsid w:val="6B21318E"/>
    <w:rsid w:val="6B214C17"/>
    <w:rsid w:val="6B227A15"/>
    <w:rsid w:val="6B2833E7"/>
    <w:rsid w:val="6B285741"/>
    <w:rsid w:val="6B2A1DF0"/>
    <w:rsid w:val="6B2B0C53"/>
    <w:rsid w:val="6B340EF1"/>
    <w:rsid w:val="6B3D06AC"/>
    <w:rsid w:val="6B413A1B"/>
    <w:rsid w:val="6B444BB7"/>
    <w:rsid w:val="6B447945"/>
    <w:rsid w:val="6B460C38"/>
    <w:rsid w:val="6B472052"/>
    <w:rsid w:val="6B4B2C3B"/>
    <w:rsid w:val="6B4E4A00"/>
    <w:rsid w:val="6B5278F5"/>
    <w:rsid w:val="6B5A64D2"/>
    <w:rsid w:val="6B5B0A52"/>
    <w:rsid w:val="6B5B7CD6"/>
    <w:rsid w:val="6B5C43C9"/>
    <w:rsid w:val="6B5D2504"/>
    <w:rsid w:val="6B6849C2"/>
    <w:rsid w:val="6B6C560D"/>
    <w:rsid w:val="6B705E52"/>
    <w:rsid w:val="6B735BFD"/>
    <w:rsid w:val="6B785D05"/>
    <w:rsid w:val="6B7F7BD7"/>
    <w:rsid w:val="6B846AF2"/>
    <w:rsid w:val="6B95396B"/>
    <w:rsid w:val="6BAA2D23"/>
    <w:rsid w:val="6BAC0EF7"/>
    <w:rsid w:val="6BAD2501"/>
    <w:rsid w:val="6BB90470"/>
    <w:rsid w:val="6BBB00B1"/>
    <w:rsid w:val="6BBD3E9D"/>
    <w:rsid w:val="6BC03721"/>
    <w:rsid w:val="6BC43438"/>
    <w:rsid w:val="6BC51986"/>
    <w:rsid w:val="6BC51A97"/>
    <w:rsid w:val="6BC95B5F"/>
    <w:rsid w:val="6BCC01D5"/>
    <w:rsid w:val="6BCF2DCA"/>
    <w:rsid w:val="6BD04E5E"/>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BFB265E"/>
    <w:rsid w:val="6C06150E"/>
    <w:rsid w:val="6C0E2555"/>
    <w:rsid w:val="6C1407B4"/>
    <w:rsid w:val="6C150C0B"/>
    <w:rsid w:val="6C155F31"/>
    <w:rsid w:val="6C1B7D59"/>
    <w:rsid w:val="6C206E21"/>
    <w:rsid w:val="6C247F7B"/>
    <w:rsid w:val="6C263A06"/>
    <w:rsid w:val="6C265F77"/>
    <w:rsid w:val="6C2A2D42"/>
    <w:rsid w:val="6C3A624E"/>
    <w:rsid w:val="6C3F4795"/>
    <w:rsid w:val="6C3F6152"/>
    <w:rsid w:val="6C431738"/>
    <w:rsid w:val="6C442E2D"/>
    <w:rsid w:val="6C4B106D"/>
    <w:rsid w:val="6C4F6DA0"/>
    <w:rsid w:val="6C505966"/>
    <w:rsid w:val="6C5D04BB"/>
    <w:rsid w:val="6C624A50"/>
    <w:rsid w:val="6C65329A"/>
    <w:rsid w:val="6C666C3C"/>
    <w:rsid w:val="6C6833E1"/>
    <w:rsid w:val="6C691082"/>
    <w:rsid w:val="6C700663"/>
    <w:rsid w:val="6C726F5A"/>
    <w:rsid w:val="6C751A38"/>
    <w:rsid w:val="6C7707E9"/>
    <w:rsid w:val="6C81630B"/>
    <w:rsid w:val="6C882F2E"/>
    <w:rsid w:val="6C8E4315"/>
    <w:rsid w:val="6C9360FF"/>
    <w:rsid w:val="6C95615F"/>
    <w:rsid w:val="6CA0380F"/>
    <w:rsid w:val="6CA90308"/>
    <w:rsid w:val="6CA94419"/>
    <w:rsid w:val="6CAB36D8"/>
    <w:rsid w:val="6CB242A2"/>
    <w:rsid w:val="6CB507A5"/>
    <w:rsid w:val="6CB92EE5"/>
    <w:rsid w:val="6CBB719C"/>
    <w:rsid w:val="6CC818AD"/>
    <w:rsid w:val="6CCD168F"/>
    <w:rsid w:val="6CD738FF"/>
    <w:rsid w:val="6CD944B7"/>
    <w:rsid w:val="6CE0612A"/>
    <w:rsid w:val="6CE269D3"/>
    <w:rsid w:val="6CEC448A"/>
    <w:rsid w:val="6CED284E"/>
    <w:rsid w:val="6CED3DB2"/>
    <w:rsid w:val="6CF04EB7"/>
    <w:rsid w:val="6CF17872"/>
    <w:rsid w:val="6CF272CA"/>
    <w:rsid w:val="6CF40DC4"/>
    <w:rsid w:val="6CF76712"/>
    <w:rsid w:val="6CFD23D1"/>
    <w:rsid w:val="6D033EFD"/>
    <w:rsid w:val="6D0652BF"/>
    <w:rsid w:val="6D0660A1"/>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76E7A"/>
    <w:rsid w:val="6D59673E"/>
    <w:rsid w:val="6D5B2AAB"/>
    <w:rsid w:val="6D5D3D5C"/>
    <w:rsid w:val="6D5E64E8"/>
    <w:rsid w:val="6D621A21"/>
    <w:rsid w:val="6D652ED0"/>
    <w:rsid w:val="6D662717"/>
    <w:rsid w:val="6D663299"/>
    <w:rsid w:val="6D6655C2"/>
    <w:rsid w:val="6D770FC8"/>
    <w:rsid w:val="6D790A31"/>
    <w:rsid w:val="6D7D5646"/>
    <w:rsid w:val="6D7D69B3"/>
    <w:rsid w:val="6D7F0944"/>
    <w:rsid w:val="6D807862"/>
    <w:rsid w:val="6D811E5F"/>
    <w:rsid w:val="6D816186"/>
    <w:rsid w:val="6D8F5451"/>
    <w:rsid w:val="6D90338E"/>
    <w:rsid w:val="6D925740"/>
    <w:rsid w:val="6D9B7293"/>
    <w:rsid w:val="6D9D3EE4"/>
    <w:rsid w:val="6D9E7C69"/>
    <w:rsid w:val="6D9F6A54"/>
    <w:rsid w:val="6DA71839"/>
    <w:rsid w:val="6DA84071"/>
    <w:rsid w:val="6DB05CD8"/>
    <w:rsid w:val="6DB20233"/>
    <w:rsid w:val="6DB66FF0"/>
    <w:rsid w:val="6DB81D13"/>
    <w:rsid w:val="6DC5250A"/>
    <w:rsid w:val="6DC54D30"/>
    <w:rsid w:val="6DC65806"/>
    <w:rsid w:val="6DCA2F8B"/>
    <w:rsid w:val="6DDA7370"/>
    <w:rsid w:val="6DDD1EF5"/>
    <w:rsid w:val="6DDF0294"/>
    <w:rsid w:val="6DE16CD0"/>
    <w:rsid w:val="6DE9618F"/>
    <w:rsid w:val="6DED02CD"/>
    <w:rsid w:val="6DF07F1A"/>
    <w:rsid w:val="6DF6740D"/>
    <w:rsid w:val="6DF92BCB"/>
    <w:rsid w:val="6DFA57DE"/>
    <w:rsid w:val="6DFB06CC"/>
    <w:rsid w:val="6DFD7189"/>
    <w:rsid w:val="6DFD7CD4"/>
    <w:rsid w:val="6E035B81"/>
    <w:rsid w:val="6E09139D"/>
    <w:rsid w:val="6E0F0D37"/>
    <w:rsid w:val="6E0F320E"/>
    <w:rsid w:val="6E1058C0"/>
    <w:rsid w:val="6E112785"/>
    <w:rsid w:val="6E114B44"/>
    <w:rsid w:val="6E131686"/>
    <w:rsid w:val="6E163C98"/>
    <w:rsid w:val="6E1B4CD0"/>
    <w:rsid w:val="6E1C2489"/>
    <w:rsid w:val="6E1D7282"/>
    <w:rsid w:val="6E1D776A"/>
    <w:rsid w:val="6E225993"/>
    <w:rsid w:val="6E2A0DD8"/>
    <w:rsid w:val="6E2E7B73"/>
    <w:rsid w:val="6E3552B0"/>
    <w:rsid w:val="6E35742E"/>
    <w:rsid w:val="6E376A3A"/>
    <w:rsid w:val="6E380A2F"/>
    <w:rsid w:val="6E3E181B"/>
    <w:rsid w:val="6E3F1C0F"/>
    <w:rsid w:val="6E484191"/>
    <w:rsid w:val="6E4E018F"/>
    <w:rsid w:val="6E4E0EC4"/>
    <w:rsid w:val="6E561494"/>
    <w:rsid w:val="6E567CD0"/>
    <w:rsid w:val="6E5C099F"/>
    <w:rsid w:val="6E606342"/>
    <w:rsid w:val="6E606731"/>
    <w:rsid w:val="6E633CB5"/>
    <w:rsid w:val="6E651C83"/>
    <w:rsid w:val="6E662F59"/>
    <w:rsid w:val="6E6C7AB6"/>
    <w:rsid w:val="6E7106EF"/>
    <w:rsid w:val="6E72570E"/>
    <w:rsid w:val="6E734770"/>
    <w:rsid w:val="6E785A45"/>
    <w:rsid w:val="6E796FC0"/>
    <w:rsid w:val="6E7F4527"/>
    <w:rsid w:val="6E83317D"/>
    <w:rsid w:val="6E8B20DB"/>
    <w:rsid w:val="6E917497"/>
    <w:rsid w:val="6EA13305"/>
    <w:rsid w:val="6EA43493"/>
    <w:rsid w:val="6EAB29FB"/>
    <w:rsid w:val="6EB32B7F"/>
    <w:rsid w:val="6EB46F18"/>
    <w:rsid w:val="6EB63507"/>
    <w:rsid w:val="6EB9017D"/>
    <w:rsid w:val="6EB95FEB"/>
    <w:rsid w:val="6EBD4DFF"/>
    <w:rsid w:val="6EC23093"/>
    <w:rsid w:val="6EC23231"/>
    <w:rsid w:val="6EC310A5"/>
    <w:rsid w:val="6EC43237"/>
    <w:rsid w:val="6EC566CD"/>
    <w:rsid w:val="6EC73357"/>
    <w:rsid w:val="6EC737C7"/>
    <w:rsid w:val="6ECA2727"/>
    <w:rsid w:val="6ECD2CEA"/>
    <w:rsid w:val="6ECD6A4E"/>
    <w:rsid w:val="6ED163C0"/>
    <w:rsid w:val="6ED266F7"/>
    <w:rsid w:val="6ED6693F"/>
    <w:rsid w:val="6EE939F2"/>
    <w:rsid w:val="6EF22C5A"/>
    <w:rsid w:val="6EFF612B"/>
    <w:rsid w:val="6F021829"/>
    <w:rsid w:val="6F06705D"/>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A0C79"/>
    <w:rsid w:val="6F7E1B78"/>
    <w:rsid w:val="6F8739E6"/>
    <w:rsid w:val="6F8940F3"/>
    <w:rsid w:val="6F9603E0"/>
    <w:rsid w:val="6F967ACA"/>
    <w:rsid w:val="6F9A4660"/>
    <w:rsid w:val="6F9C5D71"/>
    <w:rsid w:val="6FA3781E"/>
    <w:rsid w:val="6FA9586A"/>
    <w:rsid w:val="6FAC61CF"/>
    <w:rsid w:val="6FAD68CB"/>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E0085"/>
    <w:rsid w:val="6FFF10F4"/>
    <w:rsid w:val="700477C8"/>
    <w:rsid w:val="70065F3C"/>
    <w:rsid w:val="70093718"/>
    <w:rsid w:val="700C0460"/>
    <w:rsid w:val="701458A7"/>
    <w:rsid w:val="70146689"/>
    <w:rsid w:val="70152C7C"/>
    <w:rsid w:val="70170F2B"/>
    <w:rsid w:val="70182BA3"/>
    <w:rsid w:val="701830B7"/>
    <w:rsid w:val="701C3A0F"/>
    <w:rsid w:val="701E2FAB"/>
    <w:rsid w:val="70206C25"/>
    <w:rsid w:val="702267D2"/>
    <w:rsid w:val="70291A05"/>
    <w:rsid w:val="70370653"/>
    <w:rsid w:val="70385F59"/>
    <w:rsid w:val="70387A8F"/>
    <w:rsid w:val="70423736"/>
    <w:rsid w:val="70494AF1"/>
    <w:rsid w:val="704A6916"/>
    <w:rsid w:val="7054528E"/>
    <w:rsid w:val="70553DF8"/>
    <w:rsid w:val="70555B90"/>
    <w:rsid w:val="705D449D"/>
    <w:rsid w:val="705E76BE"/>
    <w:rsid w:val="70680AC8"/>
    <w:rsid w:val="70684400"/>
    <w:rsid w:val="706D51B8"/>
    <w:rsid w:val="70712877"/>
    <w:rsid w:val="70737F32"/>
    <w:rsid w:val="70767F2C"/>
    <w:rsid w:val="70785A86"/>
    <w:rsid w:val="707E62BB"/>
    <w:rsid w:val="70871107"/>
    <w:rsid w:val="70910C43"/>
    <w:rsid w:val="70936BDF"/>
    <w:rsid w:val="709566EB"/>
    <w:rsid w:val="709616C4"/>
    <w:rsid w:val="70992BBC"/>
    <w:rsid w:val="709E4E34"/>
    <w:rsid w:val="709E640C"/>
    <w:rsid w:val="70A106DA"/>
    <w:rsid w:val="70A156F4"/>
    <w:rsid w:val="70A24763"/>
    <w:rsid w:val="70A66E05"/>
    <w:rsid w:val="70AA32CA"/>
    <w:rsid w:val="70AC0E63"/>
    <w:rsid w:val="70AD5CCA"/>
    <w:rsid w:val="70AF55CD"/>
    <w:rsid w:val="70B56633"/>
    <w:rsid w:val="70BB0D3E"/>
    <w:rsid w:val="70C20D61"/>
    <w:rsid w:val="70C52734"/>
    <w:rsid w:val="70C84253"/>
    <w:rsid w:val="70CA126A"/>
    <w:rsid w:val="70CB6779"/>
    <w:rsid w:val="70CC4306"/>
    <w:rsid w:val="70CE384D"/>
    <w:rsid w:val="70CF3906"/>
    <w:rsid w:val="70D057EA"/>
    <w:rsid w:val="70D91094"/>
    <w:rsid w:val="70DB76EF"/>
    <w:rsid w:val="70DB7ADF"/>
    <w:rsid w:val="70DE085B"/>
    <w:rsid w:val="70E03D39"/>
    <w:rsid w:val="70E33595"/>
    <w:rsid w:val="70E47264"/>
    <w:rsid w:val="70F04773"/>
    <w:rsid w:val="70F04A0B"/>
    <w:rsid w:val="70F147D7"/>
    <w:rsid w:val="71017D80"/>
    <w:rsid w:val="71031632"/>
    <w:rsid w:val="710524E2"/>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67F7"/>
    <w:rsid w:val="716E08C5"/>
    <w:rsid w:val="716F0775"/>
    <w:rsid w:val="71747EDF"/>
    <w:rsid w:val="717A6480"/>
    <w:rsid w:val="71826496"/>
    <w:rsid w:val="7183292B"/>
    <w:rsid w:val="71890883"/>
    <w:rsid w:val="71892278"/>
    <w:rsid w:val="718B3A9F"/>
    <w:rsid w:val="71936186"/>
    <w:rsid w:val="71A2244A"/>
    <w:rsid w:val="71A535F8"/>
    <w:rsid w:val="71A5684D"/>
    <w:rsid w:val="71AD6C8E"/>
    <w:rsid w:val="71AE2BD5"/>
    <w:rsid w:val="71AF2F66"/>
    <w:rsid w:val="71B06996"/>
    <w:rsid w:val="71B0735B"/>
    <w:rsid w:val="71B31BCF"/>
    <w:rsid w:val="71B40CF8"/>
    <w:rsid w:val="71B76D3C"/>
    <w:rsid w:val="71B97F67"/>
    <w:rsid w:val="71BA3B1E"/>
    <w:rsid w:val="71C061A0"/>
    <w:rsid w:val="71C2301C"/>
    <w:rsid w:val="71C45E90"/>
    <w:rsid w:val="71C96C07"/>
    <w:rsid w:val="71CA2E75"/>
    <w:rsid w:val="71CC79D6"/>
    <w:rsid w:val="71CD28DD"/>
    <w:rsid w:val="71CE06DE"/>
    <w:rsid w:val="71D00811"/>
    <w:rsid w:val="71D45ECD"/>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D1F6C"/>
    <w:rsid w:val="71EE60F6"/>
    <w:rsid w:val="71EF5D41"/>
    <w:rsid w:val="71F2174E"/>
    <w:rsid w:val="71F26295"/>
    <w:rsid w:val="71F64447"/>
    <w:rsid w:val="71FB028A"/>
    <w:rsid w:val="71FC70DF"/>
    <w:rsid w:val="720319CB"/>
    <w:rsid w:val="72056436"/>
    <w:rsid w:val="720979A0"/>
    <w:rsid w:val="720F633E"/>
    <w:rsid w:val="72130B93"/>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13A74"/>
    <w:rsid w:val="725329BA"/>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F0A31"/>
    <w:rsid w:val="72912870"/>
    <w:rsid w:val="72956B6B"/>
    <w:rsid w:val="729A297B"/>
    <w:rsid w:val="72A13C6B"/>
    <w:rsid w:val="72A310CE"/>
    <w:rsid w:val="72A60BAC"/>
    <w:rsid w:val="72AD212E"/>
    <w:rsid w:val="72AF09AE"/>
    <w:rsid w:val="72AF55B7"/>
    <w:rsid w:val="72B23B41"/>
    <w:rsid w:val="72B307F0"/>
    <w:rsid w:val="72B751B8"/>
    <w:rsid w:val="72BB3CBA"/>
    <w:rsid w:val="72BE13CE"/>
    <w:rsid w:val="72BE6371"/>
    <w:rsid w:val="72BF25A6"/>
    <w:rsid w:val="72C221EC"/>
    <w:rsid w:val="72CE3184"/>
    <w:rsid w:val="72CE7D06"/>
    <w:rsid w:val="72CF40C2"/>
    <w:rsid w:val="72D211CC"/>
    <w:rsid w:val="72D456A5"/>
    <w:rsid w:val="72DB6526"/>
    <w:rsid w:val="72E70D52"/>
    <w:rsid w:val="72EA6B66"/>
    <w:rsid w:val="72EF615F"/>
    <w:rsid w:val="72F17162"/>
    <w:rsid w:val="72F32F32"/>
    <w:rsid w:val="72FB32E0"/>
    <w:rsid w:val="72FB39EE"/>
    <w:rsid w:val="730235EB"/>
    <w:rsid w:val="7302733B"/>
    <w:rsid w:val="73036270"/>
    <w:rsid w:val="73045661"/>
    <w:rsid w:val="730469F7"/>
    <w:rsid w:val="73134A36"/>
    <w:rsid w:val="731649D2"/>
    <w:rsid w:val="731C28E7"/>
    <w:rsid w:val="731F2440"/>
    <w:rsid w:val="7320175D"/>
    <w:rsid w:val="73254DFB"/>
    <w:rsid w:val="7326097A"/>
    <w:rsid w:val="73267BB8"/>
    <w:rsid w:val="73267CCD"/>
    <w:rsid w:val="732A4A9B"/>
    <w:rsid w:val="733202B6"/>
    <w:rsid w:val="73323775"/>
    <w:rsid w:val="73342448"/>
    <w:rsid w:val="73343997"/>
    <w:rsid w:val="73370B0A"/>
    <w:rsid w:val="733C723A"/>
    <w:rsid w:val="733C7C6A"/>
    <w:rsid w:val="733D289D"/>
    <w:rsid w:val="73425DF8"/>
    <w:rsid w:val="734E1729"/>
    <w:rsid w:val="73510529"/>
    <w:rsid w:val="7352461E"/>
    <w:rsid w:val="735361D7"/>
    <w:rsid w:val="73574996"/>
    <w:rsid w:val="73576962"/>
    <w:rsid w:val="73594121"/>
    <w:rsid w:val="735C705A"/>
    <w:rsid w:val="736411CC"/>
    <w:rsid w:val="7368410A"/>
    <w:rsid w:val="73690216"/>
    <w:rsid w:val="736A02D8"/>
    <w:rsid w:val="736C1945"/>
    <w:rsid w:val="736E0EF2"/>
    <w:rsid w:val="737C59A5"/>
    <w:rsid w:val="73814AA3"/>
    <w:rsid w:val="738744DD"/>
    <w:rsid w:val="73893467"/>
    <w:rsid w:val="738A36E1"/>
    <w:rsid w:val="73912A81"/>
    <w:rsid w:val="73970334"/>
    <w:rsid w:val="739B1EFF"/>
    <w:rsid w:val="739F35DC"/>
    <w:rsid w:val="739F75F4"/>
    <w:rsid w:val="73A0093B"/>
    <w:rsid w:val="73A16D22"/>
    <w:rsid w:val="73B001E3"/>
    <w:rsid w:val="73B1400F"/>
    <w:rsid w:val="73B4611E"/>
    <w:rsid w:val="73B54BAD"/>
    <w:rsid w:val="73B7366A"/>
    <w:rsid w:val="73BA064C"/>
    <w:rsid w:val="73BB3C6E"/>
    <w:rsid w:val="73BF0635"/>
    <w:rsid w:val="73C70821"/>
    <w:rsid w:val="73CD6579"/>
    <w:rsid w:val="73CE1997"/>
    <w:rsid w:val="73D260A7"/>
    <w:rsid w:val="73DB12EA"/>
    <w:rsid w:val="73DB45F5"/>
    <w:rsid w:val="73DD2FB8"/>
    <w:rsid w:val="73DD3CB3"/>
    <w:rsid w:val="73DE1AB7"/>
    <w:rsid w:val="73EB196F"/>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3D0241"/>
    <w:rsid w:val="744642D9"/>
    <w:rsid w:val="74522D94"/>
    <w:rsid w:val="7467225C"/>
    <w:rsid w:val="746B086B"/>
    <w:rsid w:val="746B2FD5"/>
    <w:rsid w:val="746C430C"/>
    <w:rsid w:val="746D6628"/>
    <w:rsid w:val="74712155"/>
    <w:rsid w:val="74775754"/>
    <w:rsid w:val="74782A8C"/>
    <w:rsid w:val="747C7F5F"/>
    <w:rsid w:val="747F0E23"/>
    <w:rsid w:val="74894C93"/>
    <w:rsid w:val="74964674"/>
    <w:rsid w:val="749D5800"/>
    <w:rsid w:val="74A63A12"/>
    <w:rsid w:val="74A73312"/>
    <w:rsid w:val="74A739B2"/>
    <w:rsid w:val="74A94D98"/>
    <w:rsid w:val="74B06962"/>
    <w:rsid w:val="74B32215"/>
    <w:rsid w:val="74BC7516"/>
    <w:rsid w:val="74C0607C"/>
    <w:rsid w:val="74C46840"/>
    <w:rsid w:val="74D575AA"/>
    <w:rsid w:val="74D71DDE"/>
    <w:rsid w:val="74D95703"/>
    <w:rsid w:val="74DA7956"/>
    <w:rsid w:val="74DF0134"/>
    <w:rsid w:val="74E11F86"/>
    <w:rsid w:val="74E4574A"/>
    <w:rsid w:val="74FB509B"/>
    <w:rsid w:val="74FB6035"/>
    <w:rsid w:val="74FF07F1"/>
    <w:rsid w:val="7502618E"/>
    <w:rsid w:val="7507587E"/>
    <w:rsid w:val="75076FFE"/>
    <w:rsid w:val="750934A8"/>
    <w:rsid w:val="750A15E4"/>
    <w:rsid w:val="750C76FA"/>
    <w:rsid w:val="751E29FC"/>
    <w:rsid w:val="752B3381"/>
    <w:rsid w:val="752C5AE3"/>
    <w:rsid w:val="75325694"/>
    <w:rsid w:val="7534402F"/>
    <w:rsid w:val="75376E15"/>
    <w:rsid w:val="753B454F"/>
    <w:rsid w:val="753D2F68"/>
    <w:rsid w:val="753D6B7D"/>
    <w:rsid w:val="75441B17"/>
    <w:rsid w:val="75457EFF"/>
    <w:rsid w:val="7554481F"/>
    <w:rsid w:val="75592D80"/>
    <w:rsid w:val="75594581"/>
    <w:rsid w:val="755A35FA"/>
    <w:rsid w:val="755A5494"/>
    <w:rsid w:val="755B1C55"/>
    <w:rsid w:val="75625A16"/>
    <w:rsid w:val="7564200E"/>
    <w:rsid w:val="75663FD1"/>
    <w:rsid w:val="75677137"/>
    <w:rsid w:val="75696461"/>
    <w:rsid w:val="756F19B6"/>
    <w:rsid w:val="757540E3"/>
    <w:rsid w:val="757D2DDE"/>
    <w:rsid w:val="757F7954"/>
    <w:rsid w:val="758E256A"/>
    <w:rsid w:val="758F201D"/>
    <w:rsid w:val="75904ECF"/>
    <w:rsid w:val="75912385"/>
    <w:rsid w:val="759739B3"/>
    <w:rsid w:val="75991C4A"/>
    <w:rsid w:val="75994792"/>
    <w:rsid w:val="759A05AB"/>
    <w:rsid w:val="759A4930"/>
    <w:rsid w:val="759B02AD"/>
    <w:rsid w:val="759B0C43"/>
    <w:rsid w:val="759B5CAF"/>
    <w:rsid w:val="75A1188D"/>
    <w:rsid w:val="75A13E56"/>
    <w:rsid w:val="75A53BC6"/>
    <w:rsid w:val="75AB6268"/>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05839"/>
    <w:rsid w:val="75E2330A"/>
    <w:rsid w:val="75E7499A"/>
    <w:rsid w:val="75E87F4B"/>
    <w:rsid w:val="75F75D00"/>
    <w:rsid w:val="75F8074C"/>
    <w:rsid w:val="75F9248D"/>
    <w:rsid w:val="75FD0222"/>
    <w:rsid w:val="7600209C"/>
    <w:rsid w:val="760049B0"/>
    <w:rsid w:val="760200DC"/>
    <w:rsid w:val="760218FE"/>
    <w:rsid w:val="76070A73"/>
    <w:rsid w:val="761014A5"/>
    <w:rsid w:val="761279AC"/>
    <w:rsid w:val="76172784"/>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61B7A"/>
    <w:rsid w:val="764B66A1"/>
    <w:rsid w:val="764D66D2"/>
    <w:rsid w:val="764F7670"/>
    <w:rsid w:val="7650794E"/>
    <w:rsid w:val="76526C65"/>
    <w:rsid w:val="76587361"/>
    <w:rsid w:val="765F0FBA"/>
    <w:rsid w:val="7662101C"/>
    <w:rsid w:val="766314AA"/>
    <w:rsid w:val="76671958"/>
    <w:rsid w:val="76674D6A"/>
    <w:rsid w:val="7667706B"/>
    <w:rsid w:val="76690632"/>
    <w:rsid w:val="766E0B9F"/>
    <w:rsid w:val="766F546C"/>
    <w:rsid w:val="767469E2"/>
    <w:rsid w:val="76775F0B"/>
    <w:rsid w:val="767A76A8"/>
    <w:rsid w:val="767E2DAC"/>
    <w:rsid w:val="76894819"/>
    <w:rsid w:val="768B6B92"/>
    <w:rsid w:val="768C5C8C"/>
    <w:rsid w:val="768D57E3"/>
    <w:rsid w:val="768F7736"/>
    <w:rsid w:val="769006E4"/>
    <w:rsid w:val="7693003E"/>
    <w:rsid w:val="76932317"/>
    <w:rsid w:val="76A53B61"/>
    <w:rsid w:val="76A56649"/>
    <w:rsid w:val="76A56898"/>
    <w:rsid w:val="76A652D8"/>
    <w:rsid w:val="76A81E8A"/>
    <w:rsid w:val="76AF378A"/>
    <w:rsid w:val="76B153BA"/>
    <w:rsid w:val="76BE7B18"/>
    <w:rsid w:val="76BF40F9"/>
    <w:rsid w:val="76C72CA0"/>
    <w:rsid w:val="76D02C26"/>
    <w:rsid w:val="76D63C26"/>
    <w:rsid w:val="76D6564C"/>
    <w:rsid w:val="76E36B6A"/>
    <w:rsid w:val="76ED0EF4"/>
    <w:rsid w:val="76EF7937"/>
    <w:rsid w:val="76F2295F"/>
    <w:rsid w:val="76F50A9F"/>
    <w:rsid w:val="76F54B72"/>
    <w:rsid w:val="76FA2A7D"/>
    <w:rsid w:val="76FC1359"/>
    <w:rsid w:val="76FD2D1D"/>
    <w:rsid w:val="77062DA9"/>
    <w:rsid w:val="770D005F"/>
    <w:rsid w:val="770D756F"/>
    <w:rsid w:val="770F088C"/>
    <w:rsid w:val="771244E7"/>
    <w:rsid w:val="77183FA5"/>
    <w:rsid w:val="771865D9"/>
    <w:rsid w:val="77187F65"/>
    <w:rsid w:val="771C46CE"/>
    <w:rsid w:val="77284F7D"/>
    <w:rsid w:val="7729766A"/>
    <w:rsid w:val="772D35A6"/>
    <w:rsid w:val="772D3786"/>
    <w:rsid w:val="773A62B8"/>
    <w:rsid w:val="77422DC5"/>
    <w:rsid w:val="7743723B"/>
    <w:rsid w:val="77451EB6"/>
    <w:rsid w:val="77490C6C"/>
    <w:rsid w:val="774B1AB0"/>
    <w:rsid w:val="774B3934"/>
    <w:rsid w:val="774D0C35"/>
    <w:rsid w:val="774D47BD"/>
    <w:rsid w:val="7751791A"/>
    <w:rsid w:val="775352E9"/>
    <w:rsid w:val="77551F00"/>
    <w:rsid w:val="775B4F33"/>
    <w:rsid w:val="775F730A"/>
    <w:rsid w:val="77646225"/>
    <w:rsid w:val="77650E66"/>
    <w:rsid w:val="77653866"/>
    <w:rsid w:val="77665075"/>
    <w:rsid w:val="776A53C0"/>
    <w:rsid w:val="776F458B"/>
    <w:rsid w:val="77721E49"/>
    <w:rsid w:val="777B5F51"/>
    <w:rsid w:val="777D347E"/>
    <w:rsid w:val="777D53E6"/>
    <w:rsid w:val="777E1FE2"/>
    <w:rsid w:val="777F4894"/>
    <w:rsid w:val="777F7D93"/>
    <w:rsid w:val="778067C2"/>
    <w:rsid w:val="77847A56"/>
    <w:rsid w:val="77884DA5"/>
    <w:rsid w:val="778C5286"/>
    <w:rsid w:val="778F0D7D"/>
    <w:rsid w:val="778F1AA1"/>
    <w:rsid w:val="778F49BD"/>
    <w:rsid w:val="77966F4C"/>
    <w:rsid w:val="779A317D"/>
    <w:rsid w:val="779D7890"/>
    <w:rsid w:val="779E1756"/>
    <w:rsid w:val="779E309B"/>
    <w:rsid w:val="77A022D6"/>
    <w:rsid w:val="77A31525"/>
    <w:rsid w:val="77A47BCA"/>
    <w:rsid w:val="77A75021"/>
    <w:rsid w:val="77AD4D1B"/>
    <w:rsid w:val="77AE203F"/>
    <w:rsid w:val="77B4796D"/>
    <w:rsid w:val="77B8689C"/>
    <w:rsid w:val="77BA458E"/>
    <w:rsid w:val="77BD5A24"/>
    <w:rsid w:val="77C2510C"/>
    <w:rsid w:val="77C833A2"/>
    <w:rsid w:val="77C86879"/>
    <w:rsid w:val="77D21E05"/>
    <w:rsid w:val="77D26B27"/>
    <w:rsid w:val="77D961DC"/>
    <w:rsid w:val="77DA2E34"/>
    <w:rsid w:val="77E568E3"/>
    <w:rsid w:val="77E746B2"/>
    <w:rsid w:val="77EE19D2"/>
    <w:rsid w:val="77EF4577"/>
    <w:rsid w:val="77F62755"/>
    <w:rsid w:val="77F62779"/>
    <w:rsid w:val="77F82ED8"/>
    <w:rsid w:val="77F92249"/>
    <w:rsid w:val="78036043"/>
    <w:rsid w:val="780D6A49"/>
    <w:rsid w:val="780F6F82"/>
    <w:rsid w:val="781164D0"/>
    <w:rsid w:val="7813374F"/>
    <w:rsid w:val="781616FD"/>
    <w:rsid w:val="781838FF"/>
    <w:rsid w:val="781843F6"/>
    <w:rsid w:val="781A21DD"/>
    <w:rsid w:val="781A5E54"/>
    <w:rsid w:val="781B3886"/>
    <w:rsid w:val="782466AD"/>
    <w:rsid w:val="782700AD"/>
    <w:rsid w:val="782A738E"/>
    <w:rsid w:val="782B31BA"/>
    <w:rsid w:val="78306028"/>
    <w:rsid w:val="78316382"/>
    <w:rsid w:val="78326BCF"/>
    <w:rsid w:val="78355626"/>
    <w:rsid w:val="783643C3"/>
    <w:rsid w:val="78375EBD"/>
    <w:rsid w:val="783A01F4"/>
    <w:rsid w:val="783C589D"/>
    <w:rsid w:val="783E2636"/>
    <w:rsid w:val="784151EC"/>
    <w:rsid w:val="784563AF"/>
    <w:rsid w:val="78480067"/>
    <w:rsid w:val="7849196F"/>
    <w:rsid w:val="78591903"/>
    <w:rsid w:val="785B65FF"/>
    <w:rsid w:val="785D1993"/>
    <w:rsid w:val="785D73A1"/>
    <w:rsid w:val="785E356A"/>
    <w:rsid w:val="78620DA8"/>
    <w:rsid w:val="78620E7C"/>
    <w:rsid w:val="7862383D"/>
    <w:rsid w:val="78670B6C"/>
    <w:rsid w:val="78742634"/>
    <w:rsid w:val="787659AD"/>
    <w:rsid w:val="78786731"/>
    <w:rsid w:val="787B778C"/>
    <w:rsid w:val="787C1AF2"/>
    <w:rsid w:val="787C6A88"/>
    <w:rsid w:val="788446BE"/>
    <w:rsid w:val="78862765"/>
    <w:rsid w:val="7888219B"/>
    <w:rsid w:val="78883E95"/>
    <w:rsid w:val="78887070"/>
    <w:rsid w:val="788908C8"/>
    <w:rsid w:val="78942734"/>
    <w:rsid w:val="78945931"/>
    <w:rsid w:val="78970D25"/>
    <w:rsid w:val="78993306"/>
    <w:rsid w:val="78A04E20"/>
    <w:rsid w:val="78A36BF5"/>
    <w:rsid w:val="78A561F3"/>
    <w:rsid w:val="78A953B7"/>
    <w:rsid w:val="78AB3452"/>
    <w:rsid w:val="78B0117B"/>
    <w:rsid w:val="78B47B29"/>
    <w:rsid w:val="78B706A3"/>
    <w:rsid w:val="78B744F1"/>
    <w:rsid w:val="78B91C9F"/>
    <w:rsid w:val="78B92664"/>
    <w:rsid w:val="78BB57C3"/>
    <w:rsid w:val="78BC539D"/>
    <w:rsid w:val="78C134B0"/>
    <w:rsid w:val="78C1373F"/>
    <w:rsid w:val="78C448EB"/>
    <w:rsid w:val="78C64CC0"/>
    <w:rsid w:val="78C67D14"/>
    <w:rsid w:val="78C67F88"/>
    <w:rsid w:val="78C9689B"/>
    <w:rsid w:val="78CD3535"/>
    <w:rsid w:val="78D97F0E"/>
    <w:rsid w:val="78DA009A"/>
    <w:rsid w:val="78DC2FA9"/>
    <w:rsid w:val="78DD4939"/>
    <w:rsid w:val="78DD498A"/>
    <w:rsid w:val="78E062D1"/>
    <w:rsid w:val="78EA354B"/>
    <w:rsid w:val="78EB1C8F"/>
    <w:rsid w:val="78ED2BD0"/>
    <w:rsid w:val="78F219BA"/>
    <w:rsid w:val="78F277DF"/>
    <w:rsid w:val="78F40C87"/>
    <w:rsid w:val="78F57D87"/>
    <w:rsid w:val="78F60513"/>
    <w:rsid w:val="78F66B5A"/>
    <w:rsid w:val="78F81DAC"/>
    <w:rsid w:val="78FC7FC2"/>
    <w:rsid w:val="7904171E"/>
    <w:rsid w:val="79042DE3"/>
    <w:rsid w:val="79090259"/>
    <w:rsid w:val="790D08D2"/>
    <w:rsid w:val="790D0BF3"/>
    <w:rsid w:val="790D4F70"/>
    <w:rsid w:val="790D7FE6"/>
    <w:rsid w:val="791474A8"/>
    <w:rsid w:val="79164340"/>
    <w:rsid w:val="79176206"/>
    <w:rsid w:val="79193B81"/>
    <w:rsid w:val="791A4BC0"/>
    <w:rsid w:val="791B299E"/>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4E12A4"/>
    <w:rsid w:val="79501475"/>
    <w:rsid w:val="79524043"/>
    <w:rsid w:val="795A5499"/>
    <w:rsid w:val="795E6B13"/>
    <w:rsid w:val="796E35F2"/>
    <w:rsid w:val="796E6600"/>
    <w:rsid w:val="7971290E"/>
    <w:rsid w:val="79756908"/>
    <w:rsid w:val="79762768"/>
    <w:rsid w:val="797951A9"/>
    <w:rsid w:val="797C0892"/>
    <w:rsid w:val="797C23F5"/>
    <w:rsid w:val="798C57FA"/>
    <w:rsid w:val="798E4989"/>
    <w:rsid w:val="7990174F"/>
    <w:rsid w:val="79905EA0"/>
    <w:rsid w:val="799537B4"/>
    <w:rsid w:val="799A4E91"/>
    <w:rsid w:val="79A02BCA"/>
    <w:rsid w:val="79A15149"/>
    <w:rsid w:val="79A37CCA"/>
    <w:rsid w:val="79A71C2E"/>
    <w:rsid w:val="79A74BCA"/>
    <w:rsid w:val="79A75AAF"/>
    <w:rsid w:val="79A8657B"/>
    <w:rsid w:val="79AC6EF3"/>
    <w:rsid w:val="79AE39E9"/>
    <w:rsid w:val="79B57356"/>
    <w:rsid w:val="79B90F42"/>
    <w:rsid w:val="79BC0A44"/>
    <w:rsid w:val="79BD3E41"/>
    <w:rsid w:val="79BF2784"/>
    <w:rsid w:val="79C0597A"/>
    <w:rsid w:val="79C142AC"/>
    <w:rsid w:val="79C24EDF"/>
    <w:rsid w:val="79C66717"/>
    <w:rsid w:val="79C876AF"/>
    <w:rsid w:val="79C95AED"/>
    <w:rsid w:val="79D62785"/>
    <w:rsid w:val="79D62A71"/>
    <w:rsid w:val="79DF1EBA"/>
    <w:rsid w:val="79E07F61"/>
    <w:rsid w:val="79E12ED9"/>
    <w:rsid w:val="79E352FF"/>
    <w:rsid w:val="79E5505B"/>
    <w:rsid w:val="79E9023D"/>
    <w:rsid w:val="79ED6701"/>
    <w:rsid w:val="79EE7E8E"/>
    <w:rsid w:val="79F30A3A"/>
    <w:rsid w:val="79F934E7"/>
    <w:rsid w:val="79FB2D0B"/>
    <w:rsid w:val="79FB2F32"/>
    <w:rsid w:val="7A027298"/>
    <w:rsid w:val="7A045CCC"/>
    <w:rsid w:val="7A052E17"/>
    <w:rsid w:val="7A097B67"/>
    <w:rsid w:val="7A0F1525"/>
    <w:rsid w:val="7A10389D"/>
    <w:rsid w:val="7A10700A"/>
    <w:rsid w:val="7A157806"/>
    <w:rsid w:val="7A1C5763"/>
    <w:rsid w:val="7A200921"/>
    <w:rsid w:val="7A245751"/>
    <w:rsid w:val="7A262C2D"/>
    <w:rsid w:val="7A291938"/>
    <w:rsid w:val="7A303F52"/>
    <w:rsid w:val="7A3C7419"/>
    <w:rsid w:val="7A3D7CC0"/>
    <w:rsid w:val="7A4006D3"/>
    <w:rsid w:val="7A4801BB"/>
    <w:rsid w:val="7A485CE1"/>
    <w:rsid w:val="7A491EF3"/>
    <w:rsid w:val="7A4D07BA"/>
    <w:rsid w:val="7A5132F6"/>
    <w:rsid w:val="7A545120"/>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B0BA1"/>
    <w:rsid w:val="7A8F1641"/>
    <w:rsid w:val="7A9123B7"/>
    <w:rsid w:val="7A923E9A"/>
    <w:rsid w:val="7A9711EE"/>
    <w:rsid w:val="7A9A1B33"/>
    <w:rsid w:val="7A9B74B6"/>
    <w:rsid w:val="7A9C3E5C"/>
    <w:rsid w:val="7A9D1CEF"/>
    <w:rsid w:val="7AA16CBD"/>
    <w:rsid w:val="7AA360D0"/>
    <w:rsid w:val="7AA5277A"/>
    <w:rsid w:val="7AA6700D"/>
    <w:rsid w:val="7AA952CF"/>
    <w:rsid w:val="7AAC193E"/>
    <w:rsid w:val="7AAE678B"/>
    <w:rsid w:val="7AB07C78"/>
    <w:rsid w:val="7AB514B2"/>
    <w:rsid w:val="7AB756AF"/>
    <w:rsid w:val="7AB83F3A"/>
    <w:rsid w:val="7ACA29DF"/>
    <w:rsid w:val="7ACD2D7F"/>
    <w:rsid w:val="7AD27B42"/>
    <w:rsid w:val="7AD3781C"/>
    <w:rsid w:val="7AD53EC1"/>
    <w:rsid w:val="7AD61E74"/>
    <w:rsid w:val="7AD62573"/>
    <w:rsid w:val="7AD84E14"/>
    <w:rsid w:val="7ADB474B"/>
    <w:rsid w:val="7ADB7F1A"/>
    <w:rsid w:val="7ADE0439"/>
    <w:rsid w:val="7AE13AA3"/>
    <w:rsid w:val="7AE55787"/>
    <w:rsid w:val="7AE833BC"/>
    <w:rsid w:val="7AF91DAF"/>
    <w:rsid w:val="7AF9607E"/>
    <w:rsid w:val="7AFD3DF7"/>
    <w:rsid w:val="7AFD7566"/>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90F"/>
    <w:rsid w:val="7B696311"/>
    <w:rsid w:val="7B6E2AB1"/>
    <w:rsid w:val="7B6F0D2E"/>
    <w:rsid w:val="7B736B52"/>
    <w:rsid w:val="7B771CED"/>
    <w:rsid w:val="7B7C1A5E"/>
    <w:rsid w:val="7B841287"/>
    <w:rsid w:val="7B8D07A1"/>
    <w:rsid w:val="7B8E72ED"/>
    <w:rsid w:val="7B901B0B"/>
    <w:rsid w:val="7B9422CC"/>
    <w:rsid w:val="7B96256E"/>
    <w:rsid w:val="7B9E7675"/>
    <w:rsid w:val="7BA0581E"/>
    <w:rsid w:val="7BA22D26"/>
    <w:rsid w:val="7BA521BC"/>
    <w:rsid w:val="7BA63294"/>
    <w:rsid w:val="7BA774D1"/>
    <w:rsid w:val="7BAA061D"/>
    <w:rsid w:val="7BAA2B37"/>
    <w:rsid w:val="7BAB7079"/>
    <w:rsid w:val="7BB145C1"/>
    <w:rsid w:val="7BB2241E"/>
    <w:rsid w:val="7BB37F9E"/>
    <w:rsid w:val="7BBD1B11"/>
    <w:rsid w:val="7BC17EBE"/>
    <w:rsid w:val="7BC212EB"/>
    <w:rsid w:val="7BC43666"/>
    <w:rsid w:val="7BC81295"/>
    <w:rsid w:val="7BC8293C"/>
    <w:rsid w:val="7BC87053"/>
    <w:rsid w:val="7BCB1412"/>
    <w:rsid w:val="7BD01BA1"/>
    <w:rsid w:val="7BD07A23"/>
    <w:rsid w:val="7BD13894"/>
    <w:rsid w:val="7BD64EE8"/>
    <w:rsid w:val="7BDA7B3A"/>
    <w:rsid w:val="7BDC009C"/>
    <w:rsid w:val="7BDE0174"/>
    <w:rsid w:val="7BDF18E6"/>
    <w:rsid w:val="7BE131F6"/>
    <w:rsid w:val="7BE558B5"/>
    <w:rsid w:val="7BEE6A15"/>
    <w:rsid w:val="7BF11348"/>
    <w:rsid w:val="7BF542FE"/>
    <w:rsid w:val="7BFF0642"/>
    <w:rsid w:val="7C025EFA"/>
    <w:rsid w:val="7C046174"/>
    <w:rsid w:val="7C05243A"/>
    <w:rsid w:val="7C056E44"/>
    <w:rsid w:val="7C0E7D8C"/>
    <w:rsid w:val="7C1032C9"/>
    <w:rsid w:val="7C206952"/>
    <w:rsid w:val="7C25298A"/>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7E056D"/>
    <w:rsid w:val="7C815D2A"/>
    <w:rsid w:val="7C831756"/>
    <w:rsid w:val="7C8348FB"/>
    <w:rsid w:val="7C835849"/>
    <w:rsid w:val="7C8415C1"/>
    <w:rsid w:val="7C8C4CAB"/>
    <w:rsid w:val="7C982736"/>
    <w:rsid w:val="7C9A2FA3"/>
    <w:rsid w:val="7C9E2682"/>
    <w:rsid w:val="7C9E5A24"/>
    <w:rsid w:val="7CA178FB"/>
    <w:rsid w:val="7CA3583F"/>
    <w:rsid w:val="7CA67728"/>
    <w:rsid w:val="7CAE7576"/>
    <w:rsid w:val="7CB027DF"/>
    <w:rsid w:val="7CB2364E"/>
    <w:rsid w:val="7CB271E9"/>
    <w:rsid w:val="7CB62523"/>
    <w:rsid w:val="7CB912D6"/>
    <w:rsid w:val="7CCA5583"/>
    <w:rsid w:val="7CCE6E72"/>
    <w:rsid w:val="7CCF1812"/>
    <w:rsid w:val="7CD72F9B"/>
    <w:rsid w:val="7CD803E6"/>
    <w:rsid w:val="7CDF394D"/>
    <w:rsid w:val="7CE0713F"/>
    <w:rsid w:val="7CE146B6"/>
    <w:rsid w:val="7CE65C11"/>
    <w:rsid w:val="7CE70935"/>
    <w:rsid w:val="7CE95686"/>
    <w:rsid w:val="7CE96053"/>
    <w:rsid w:val="7CF31FF6"/>
    <w:rsid w:val="7CF46746"/>
    <w:rsid w:val="7CF84A31"/>
    <w:rsid w:val="7CF95B0B"/>
    <w:rsid w:val="7CFC44C2"/>
    <w:rsid w:val="7CFC7D9A"/>
    <w:rsid w:val="7CFF1C44"/>
    <w:rsid w:val="7CFF28B4"/>
    <w:rsid w:val="7D013B39"/>
    <w:rsid w:val="7D042B08"/>
    <w:rsid w:val="7D060FAD"/>
    <w:rsid w:val="7D0826CA"/>
    <w:rsid w:val="7D087430"/>
    <w:rsid w:val="7D0A41BC"/>
    <w:rsid w:val="7D0D06E5"/>
    <w:rsid w:val="7D130509"/>
    <w:rsid w:val="7D1946C0"/>
    <w:rsid w:val="7D1D782A"/>
    <w:rsid w:val="7D1D7FE9"/>
    <w:rsid w:val="7D231D04"/>
    <w:rsid w:val="7D292A41"/>
    <w:rsid w:val="7D2A5CCB"/>
    <w:rsid w:val="7D377B94"/>
    <w:rsid w:val="7D401CAA"/>
    <w:rsid w:val="7D4E195B"/>
    <w:rsid w:val="7D50302A"/>
    <w:rsid w:val="7D515EFA"/>
    <w:rsid w:val="7D5431B0"/>
    <w:rsid w:val="7D552AEA"/>
    <w:rsid w:val="7D5B4BA5"/>
    <w:rsid w:val="7D635C6D"/>
    <w:rsid w:val="7D64087E"/>
    <w:rsid w:val="7D642C85"/>
    <w:rsid w:val="7D69117D"/>
    <w:rsid w:val="7D696CB2"/>
    <w:rsid w:val="7D6B4608"/>
    <w:rsid w:val="7D6F06CE"/>
    <w:rsid w:val="7D722672"/>
    <w:rsid w:val="7D74313D"/>
    <w:rsid w:val="7D7A555A"/>
    <w:rsid w:val="7D7F5298"/>
    <w:rsid w:val="7D8362BA"/>
    <w:rsid w:val="7D8B7B11"/>
    <w:rsid w:val="7D8E6354"/>
    <w:rsid w:val="7D9F0F7A"/>
    <w:rsid w:val="7D9F66B2"/>
    <w:rsid w:val="7DA843EE"/>
    <w:rsid w:val="7DA948C4"/>
    <w:rsid w:val="7DAB10BD"/>
    <w:rsid w:val="7DAE2D99"/>
    <w:rsid w:val="7DAF4AB4"/>
    <w:rsid w:val="7DB0182A"/>
    <w:rsid w:val="7DBE609A"/>
    <w:rsid w:val="7DBF2E7A"/>
    <w:rsid w:val="7DBF4FA6"/>
    <w:rsid w:val="7DC223A1"/>
    <w:rsid w:val="7DC262C1"/>
    <w:rsid w:val="7DC266E0"/>
    <w:rsid w:val="7DC4279D"/>
    <w:rsid w:val="7DCA054D"/>
    <w:rsid w:val="7DCC7A63"/>
    <w:rsid w:val="7DD74D60"/>
    <w:rsid w:val="7DD7657D"/>
    <w:rsid w:val="7DD76E42"/>
    <w:rsid w:val="7DDA6C39"/>
    <w:rsid w:val="7DE15552"/>
    <w:rsid w:val="7DE16744"/>
    <w:rsid w:val="7DE653AB"/>
    <w:rsid w:val="7DE71438"/>
    <w:rsid w:val="7DEB2C44"/>
    <w:rsid w:val="7DED0633"/>
    <w:rsid w:val="7DF464FC"/>
    <w:rsid w:val="7DF52776"/>
    <w:rsid w:val="7DFB573F"/>
    <w:rsid w:val="7DFE63E1"/>
    <w:rsid w:val="7E006A11"/>
    <w:rsid w:val="7E043ED9"/>
    <w:rsid w:val="7E096221"/>
    <w:rsid w:val="7E104623"/>
    <w:rsid w:val="7E176B90"/>
    <w:rsid w:val="7E18519E"/>
    <w:rsid w:val="7E186CB2"/>
    <w:rsid w:val="7E1A2016"/>
    <w:rsid w:val="7E1C55F3"/>
    <w:rsid w:val="7E202566"/>
    <w:rsid w:val="7E222965"/>
    <w:rsid w:val="7E293001"/>
    <w:rsid w:val="7E2D6A9A"/>
    <w:rsid w:val="7E2E7D3F"/>
    <w:rsid w:val="7E2F1D57"/>
    <w:rsid w:val="7E327E17"/>
    <w:rsid w:val="7E330B2F"/>
    <w:rsid w:val="7E347694"/>
    <w:rsid w:val="7E37347A"/>
    <w:rsid w:val="7E3763AF"/>
    <w:rsid w:val="7E3B5911"/>
    <w:rsid w:val="7E452536"/>
    <w:rsid w:val="7E495416"/>
    <w:rsid w:val="7E497873"/>
    <w:rsid w:val="7E4A44B6"/>
    <w:rsid w:val="7E4C610E"/>
    <w:rsid w:val="7E4C7986"/>
    <w:rsid w:val="7E523F24"/>
    <w:rsid w:val="7E570488"/>
    <w:rsid w:val="7E573082"/>
    <w:rsid w:val="7E593C4C"/>
    <w:rsid w:val="7E6B34F5"/>
    <w:rsid w:val="7E712F31"/>
    <w:rsid w:val="7E717724"/>
    <w:rsid w:val="7E73403B"/>
    <w:rsid w:val="7E750E81"/>
    <w:rsid w:val="7E760C9A"/>
    <w:rsid w:val="7E761EFC"/>
    <w:rsid w:val="7E79060D"/>
    <w:rsid w:val="7E7E2B41"/>
    <w:rsid w:val="7E8104AE"/>
    <w:rsid w:val="7E8D3E75"/>
    <w:rsid w:val="7E8F694D"/>
    <w:rsid w:val="7E9044A6"/>
    <w:rsid w:val="7E922E52"/>
    <w:rsid w:val="7E933D3D"/>
    <w:rsid w:val="7E996A44"/>
    <w:rsid w:val="7E9C7095"/>
    <w:rsid w:val="7E9E2A10"/>
    <w:rsid w:val="7EA10518"/>
    <w:rsid w:val="7EA37537"/>
    <w:rsid w:val="7EA37826"/>
    <w:rsid w:val="7EA87297"/>
    <w:rsid w:val="7EAE1E9B"/>
    <w:rsid w:val="7EB26329"/>
    <w:rsid w:val="7EB56059"/>
    <w:rsid w:val="7EB63A42"/>
    <w:rsid w:val="7EB73383"/>
    <w:rsid w:val="7EBD506F"/>
    <w:rsid w:val="7EC206DA"/>
    <w:rsid w:val="7EC22792"/>
    <w:rsid w:val="7EC23404"/>
    <w:rsid w:val="7EC57DB4"/>
    <w:rsid w:val="7EC9371F"/>
    <w:rsid w:val="7ECE7D0D"/>
    <w:rsid w:val="7ED55364"/>
    <w:rsid w:val="7ED61FF8"/>
    <w:rsid w:val="7ED766B7"/>
    <w:rsid w:val="7EDD6AFE"/>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A70E2"/>
    <w:rsid w:val="7F0B4343"/>
    <w:rsid w:val="7F0C0396"/>
    <w:rsid w:val="7F0F0634"/>
    <w:rsid w:val="7F111CB1"/>
    <w:rsid w:val="7F11316C"/>
    <w:rsid w:val="7F160CCE"/>
    <w:rsid w:val="7F18438A"/>
    <w:rsid w:val="7F204B93"/>
    <w:rsid w:val="7F233D48"/>
    <w:rsid w:val="7F25554C"/>
    <w:rsid w:val="7F2618F3"/>
    <w:rsid w:val="7F314300"/>
    <w:rsid w:val="7F340461"/>
    <w:rsid w:val="7F35713F"/>
    <w:rsid w:val="7F3757D3"/>
    <w:rsid w:val="7F390D88"/>
    <w:rsid w:val="7F3A2780"/>
    <w:rsid w:val="7F3A44DE"/>
    <w:rsid w:val="7F3A7611"/>
    <w:rsid w:val="7F3B01C9"/>
    <w:rsid w:val="7F4A17F6"/>
    <w:rsid w:val="7F4D7FF2"/>
    <w:rsid w:val="7F536DE1"/>
    <w:rsid w:val="7F5B0CFF"/>
    <w:rsid w:val="7F6128F4"/>
    <w:rsid w:val="7F6339F7"/>
    <w:rsid w:val="7F6E10C2"/>
    <w:rsid w:val="7F7E49B6"/>
    <w:rsid w:val="7F8403DB"/>
    <w:rsid w:val="7F8660CD"/>
    <w:rsid w:val="7F8A2E2C"/>
    <w:rsid w:val="7F95352F"/>
    <w:rsid w:val="7F963419"/>
    <w:rsid w:val="7F98528E"/>
    <w:rsid w:val="7FA069EC"/>
    <w:rsid w:val="7FA82443"/>
    <w:rsid w:val="7FAA6CFF"/>
    <w:rsid w:val="7FB351E6"/>
    <w:rsid w:val="7FB422D4"/>
    <w:rsid w:val="7FC923CC"/>
    <w:rsid w:val="7FCE327F"/>
    <w:rsid w:val="7FD277AE"/>
    <w:rsid w:val="7FDA2CD0"/>
    <w:rsid w:val="7FDA46EF"/>
    <w:rsid w:val="7FDB769F"/>
    <w:rsid w:val="7FE60FE4"/>
    <w:rsid w:val="7FEC3961"/>
    <w:rsid w:val="7FEC7AE0"/>
    <w:rsid w:val="7FEE568F"/>
    <w:rsid w:val="7FEF3E84"/>
    <w:rsid w:val="7FF10D9A"/>
    <w:rsid w:val="7FF4109E"/>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7"/>
    <w:qFormat/>
    <w:uiPriority w:val="9"/>
    <w:pPr>
      <w:keepNext/>
      <w:spacing w:before="240" w:after="60"/>
      <w:outlineLvl w:val="0"/>
    </w:pPr>
    <w:rPr>
      <w:rFonts w:ascii="Cambria" w:hAnsi="Cambria"/>
      <w:b/>
      <w:bCs/>
      <w:kern w:val="32"/>
      <w:sz w:val="32"/>
      <w:szCs w:val="32"/>
    </w:rPr>
  </w:style>
  <w:style w:type="paragraph" w:styleId="3">
    <w:name w:val="heading 2"/>
    <w:basedOn w:val="1"/>
    <w:next w:val="1"/>
    <w:link w:val="91"/>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81"/>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2"/>
    <w:qFormat/>
    <w:uiPriority w:val="0"/>
    <w:pPr>
      <w:tabs>
        <w:tab w:val="left" w:pos="2144"/>
        <w:tab w:val="clear" w:pos="2000"/>
      </w:tabs>
      <w:ind w:left="2144" w:hanging="1008"/>
      <w:outlineLvl w:val="4"/>
    </w:pPr>
    <w:rPr>
      <w:sz w:val="22"/>
    </w:rPr>
  </w:style>
  <w:style w:type="paragraph" w:styleId="7">
    <w:name w:val="heading 6"/>
    <w:basedOn w:val="8"/>
    <w:next w:val="1"/>
    <w:link w:val="70"/>
    <w:qFormat/>
    <w:uiPriority w:val="0"/>
    <w:pPr>
      <w:tabs>
        <w:tab w:val="left" w:pos="2144"/>
        <w:tab w:val="left" w:pos="2288"/>
      </w:tabs>
      <w:ind w:left="2288" w:hanging="1152"/>
      <w:outlineLvl w:val="5"/>
    </w:pPr>
  </w:style>
  <w:style w:type="paragraph" w:styleId="9">
    <w:name w:val="heading 7"/>
    <w:basedOn w:val="1"/>
    <w:next w:val="1"/>
    <w:link w:val="86"/>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2"/>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4"/>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caption"/>
    <w:basedOn w:val="1"/>
    <w:next w:val="1"/>
    <w:link w:val="76"/>
    <w:qFormat/>
    <w:uiPriority w:val="0"/>
    <w:pPr>
      <w:widowControl/>
      <w:spacing w:before="152"/>
    </w:pPr>
    <w:rPr>
      <w:rFonts w:ascii="Arial" w:hAnsi="Arial" w:eastAsia="黑体"/>
      <w:kern w:val="0"/>
      <w:sz w:val="20"/>
      <w:szCs w:val="20"/>
    </w:rPr>
  </w:style>
  <w:style w:type="paragraph" w:styleId="16">
    <w:name w:val="Document Map"/>
    <w:basedOn w:val="1"/>
    <w:link w:val="85"/>
    <w:unhideWhenUsed/>
    <w:qFormat/>
    <w:uiPriority w:val="99"/>
    <w:rPr>
      <w:rFonts w:ascii="宋体"/>
      <w:kern w:val="0"/>
      <w:sz w:val="18"/>
      <w:szCs w:val="18"/>
    </w:rPr>
  </w:style>
  <w:style w:type="paragraph" w:styleId="17">
    <w:name w:val="annotation text"/>
    <w:basedOn w:val="1"/>
    <w:link w:val="94"/>
    <w:unhideWhenUsed/>
    <w:qFormat/>
    <w:uiPriority w:val="99"/>
    <w:rPr>
      <w:sz w:val="20"/>
      <w:szCs w:val="20"/>
    </w:rPr>
  </w:style>
  <w:style w:type="paragraph" w:styleId="18">
    <w:name w:val="Body Text"/>
    <w:basedOn w:val="1"/>
    <w:link w:val="79"/>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9">
    <w:name w:val="Balloon Text"/>
    <w:basedOn w:val="1"/>
    <w:link w:val="82"/>
    <w:unhideWhenUsed/>
    <w:qFormat/>
    <w:uiPriority w:val="99"/>
    <w:rPr>
      <w:sz w:val="18"/>
      <w:szCs w:val="18"/>
    </w:rPr>
  </w:style>
  <w:style w:type="paragraph" w:styleId="20">
    <w:name w:val="footer"/>
    <w:basedOn w:val="1"/>
    <w:link w:val="88"/>
    <w:unhideWhenUsed/>
    <w:qFormat/>
    <w:uiPriority w:val="99"/>
    <w:pPr>
      <w:tabs>
        <w:tab w:val="center" w:pos="4153"/>
        <w:tab w:val="right" w:pos="8306"/>
      </w:tabs>
      <w:jc w:val="left"/>
    </w:pPr>
  </w:style>
  <w:style w:type="paragraph" w:styleId="21">
    <w:name w:val="header"/>
    <w:basedOn w:val="1"/>
    <w:link w:val="8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7"/>
    <w:next w:val="17"/>
    <w:link w:val="89"/>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5"/>
    <w:qFormat/>
    <w:uiPriority w:val="99"/>
    <w:rPr>
      <w:b/>
    </w:rPr>
  </w:style>
  <w:style w:type="paragraph" w:customStyle="1" w:styleId="40">
    <w:name w:val="TAC"/>
    <w:basedOn w:val="41"/>
    <w:link w:val="80"/>
    <w:qFormat/>
    <w:uiPriority w:val="0"/>
    <w:pPr>
      <w:jc w:val="center"/>
    </w:pPr>
    <w:rPr>
      <w:rFonts w:eastAsia="Times New Roman"/>
      <w:lang w:eastAsia="ja-JP"/>
    </w:rPr>
  </w:style>
  <w:style w:type="paragraph" w:customStyle="1" w:styleId="41">
    <w:name w:val="TAL"/>
    <w:basedOn w:val="1"/>
    <w:link w:val="69"/>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6"/>
    <w:qFormat/>
    <w:uiPriority w:val="0"/>
    <w:pPr>
      <w:adjustRightInd w:val="0"/>
      <w:spacing w:after="180"/>
    </w:pPr>
    <w:rPr>
      <w:kern w:val="0"/>
      <w:sz w:val="20"/>
      <w:szCs w:val="20"/>
    </w:rPr>
  </w:style>
  <w:style w:type="paragraph" w:customStyle="1" w:styleId="43">
    <w:name w:val="char char char"/>
    <w:basedOn w:val="42"/>
    <w:link w:val="83"/>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4"/>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50"/>
    <w:link w:val="78"/>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50">
    <w:name w:val="FL"/>
    <w:basedOn w:val="1"/>
    <w:qFormat/>
    <w:uiPriority w:val="0"/>
    <w:pPr>
      <w:keepNext/>
      <w:keepLines/>
      <w:spacing w:before="60"/>
      <w:jc w:val="center"/>
    </w:pPr>
    <w:rPr>
      <w:b/>
    </w:rPr>
  </w:style>
  <w:style w:type="paragraph" w:styleId="51">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2">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3">
    <w:name w:val="TAN"/>
    <w:basedOn w:val="1"/>
    <w:link w:val="62"/>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4">
    <w:name w:val="TF"/>
    <w:basedOn w:val="49"/>
    <w:qFormat/>
    <w:uiPriority w:val="0"/>
    <w:pPr>
      <w:keepNext w:val="0"/>
      <w:spacing w:before="0" w:after="240"/>
    </w:pPr>
  </w:style>
  <w:style w:type="paragraph" w:customStyle="1" w:styleId="55">
    <w:name w:val="B1"/>
    <w:basedOn w:val="14"/>
    <w:link w:val="61"/>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6">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7">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8">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9">
    <w:name w:val="char char"/>
    <w:basedOn w:val="42"/>
    <w:link w:val="75"/>
    <w:qFormat/>
    <w:uiPriority w:val="0"/>
    <w:pPr>
      <w:spacing w:before="180" w:after="120"/>
      <w:outlineLvl w:val="1"/>
    </w:pPr>
    <w:rPr>
      <w:rFonts w:ascii="Arial" w:hAnsi="Arial"/>
      <w:sz w:val="28"/>
      <w:szCs w:val="32"/>
    </w:rPr>
  </w:style>
  <w:style w:type="paragraph" w:customStyle="1" w:styleId="60">
    <w:name w:val="Char"/>
    <w:basedOn w:val="38"/>
    <w:link w:val="77"/>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1">
    <w:name w:val="B1 Char"/>
    <w:link w:val="55"/>
    <w:qFormat/>
    <w:uiPriority w:val="0"/>
    <w:rPr>
      <w:rFonts w:ascii="Times New Roman" w:hAnsi="Times New Roman" w:eastAsia="MS Mincho"/>
      <w:lang w:val="en-GB" w:eastAsia="de-DE"/>
    </w:rPr>
  </w:style>
  <w:style w:type="character" w:customStyle="1" w:styleId="62">
    <w:name w:val="TAN Char"/>
    <w:link w:val="53"/>
    <w:qFormat/>
    <w:uiPriority w:val="0"/>
    <w:rPr>
      <w:rFonts w:ascii="Arial" w:hAnsi="Arial" w:eastAsia="宋体"/>
      <w:sz w:val="18"/>
      <w:szCs w:val="18"/>
      <w:lang w:val="en-GB"/>
    </w:rPr>
  </w:style>
  <w:style w:type="character" w:customStyle="1" w:styleId="63">
    <w:name w:val="默认段落字体1"/>
    <w:qFormat/>
    <w:uiPriority w:val="0"/>
  </w:style>
  <w:style w:type="character" w:customStyle="1" w:styleId="64">
    <w:name w:val="NO Char"/>
    <w:link w:val="45"/>
    <w:qFormat/>
    <w:uiPriority w:val="0"/>
    <w:rPr>
      <w:rFonts w:ascii="Times New Roman" w:hAnsi="Times New Roman" w:eastAsia="Times New Roman"/>
      <w:lang w:val="en-GB"/>
    </w:rPr>
  </w:style>
  <w:style w:type="character" w:customStyle="1" w:styleId="65">
    <w:name w:val="TAH Car"/>
    <w:link w:val="39"/>
    <w:qFormat/>
    <w:uiPriority w:val="99"/>
    <w:rPr>
      <w:rFonts w:ascii="Arial" w:hAnsi="Arial" w:eastAsia="Times New Roman" w:cs="Times New Roman"/>
      <w:b/>
      <w:kern w:val="0"/>
      <w:sz w:val="18"/>
      <w:szCs w:val="20"/>
      <w:lang w:val="en-GB" w:eastAsia="ja-JP"/>
    </w:rPr>
  </w:style>
  <w:style w:type="character" w:customStyle="1" w:styleId="66">
    <w:name w:val="正文1 Char"/>
    <w:link w:val="42"/>
    <w:qFormat/>
    <w:uiPriority w:val="0"/>
    <w:rPr>
      <w:rFonts w:ascii="Times New Roman" w:hAnsi="Times New Roman" w:eastAsia="宋体" w:cs="Times New Roman"/>
      <w:kern w:val="0"/>
      <w:sz w:val="20"/>
      <w:szCs w:val="20"/>
    </w:rPr>
  </w:style>
  <w:style w:type="character" w:customStyle="1" w:styleId="67">
    <w:name w:val="keyword"/>
    <w:basedOn w:val="29"/>
    <w:qFormat/>
    <w:uiPriority w:val="0"/>
  </w:style>
  <w:style w:type="character" w:customStyle="1" w:styleId="68">
    <w:name w:val="c-icon"/>
    <w:basedOn w:val="29"/>
    <w:qFormat/>
    <w:uiPriority w:val="0"/>
  </w:style>
  <w:style w:type="character" w:customStyle="1" w:styleId="69">
    <w:name w:val="TAL Char"/>
    <w:link w:val="41"/>
    <w:qFormat/>
    <w:uiPriority w:val="0"/>
    <w:rPr>
      <w:rFonts w:ascii="Arial" w:hAnsi="Arial"/>
      <w:sz w:val="18"/>
      <w:lang w:val="en-GB" w:eastAsia="en-US"/>
    </w:rPr>
  </w:style>
  <w:style w:type="character" w:customStyle="1" w:styleId="70">
    <w:name w:val="标题 6 字符"/>
    <w:link w:val="7"/>
    <w:qFormat/>
    <w:uiPriority w:val="0"/>
    <w:rPr>
      <w:rFonts w:ascii="Arial" w:hAnsi="Arial" w:eastAsia="宋体"/>
      <w:lang w:val="en-GB" w:eastAsia="en-US"/>
    </w:rPr>
  </w:style>
  <w:style w:type="character" w:customStyle="1" w:styleId="71">
    <w:name w:val="c-icon14"/>
    <w:basedOn w:val="29"/>
    <w:qFormat/>
    <w:uiPriority w:val="0"/>
  </w:style>
  <w:style w:type="character" w:customStyle="1" w:styleId="72">
    <w:name w:val="标题 8 字符"/>
    <w:link w:val="10"/>
    <w:qFormat/>
    <w:uiPriority w:val="0"/>
    <w:rPr>
      <w:rFonts w:ascii="Arial" w:hAnsi="Arial" w:eastAsia="宋体"/>
      <w:sz w:val="36"/>
      <w:lang w:val="en-GB" w:eastAsia="en-US"/>
    </w:rPr>
  </w:style>
  <w:style w:type="character" w:customStyle="1" w:styleId="73">
    <w:name w:val="op_dict_text2"/>
    <w:basedOn w:val="29"/>
    <w:qFormat/>
    <w:uiPriority w:val="0"/>
  </w:style>
  <w:style w:type="character" w:customStyle="1" w:styleId="74">
    <w:name w:val="标题 9 字符"/>
    <w:link w:val="11"/>
    <w:qFormat/>
    <w:uiPriority w:val="0"/>
    <w:rPr>
      <w:rFonts w:ascii="Arial" w:hAnsi="Arial" w:eastAsia="宋体"/>
      <w:sz w:val="36"/>
      <w:lang w:val="en-GB" w:eastAsia="en-US"/>
    </w:rPr>
  </w:style>
  <w:style w:type="character" w:customStyle="1" w:styleId="75">
    <w:name w:val="char char Char"/>
    <w:link w:val="59"/>
    <w:qFormat/>
    <w:uiPriority w:val="0"/>
    <w:rPr>
      <w:rFonts w:ascii="Arial" w:hAnsi="Arial" w:eastAsia="宋体" w:cs="Times New Roman"/>
      <w:kern w:val="0"/>
      <w:sz w:val="28"/>
      <w:szCs w:val="32"/>
    </w:rPr>
  </w:style>
  <w:style w:type="character" w:customStyle="1" w:styleId="76">
    <w:name w:val="题注 字符"/>
    <w:link w:val="15"/>
    <w:qFormat/>
    <w:uiPriority w:val="0"/>
    <w:rPr>
      <w:rFonts w:ascii="Arial" w:hAnsi="Arial" w:eastAsia="黑体"/>
    </w:rPr>
  </w:style>
  <w:style w:type="character" w:customStyle="1" w:styleId="77">
    <w:name w:val="Char Char"/>
    <w:link w:val="60"/>
    <w:qFormat/>
    <w:uiPriority w:val="0"/>
    <w:rPr>
      <w:rFonts w:ascii="Arial" w:hAnsi="Arial"/>
      <w:sz w:val="32"/>
      <w:szCs w:val="36"/>
    </w:rPr>
  </w:style>
  <w:style w:type="character" w:customStyle="1" w:styleId="78">
    <w:name w:val="TH Char"/>
    <w:link w:val="49"/>
    <w:qFormat/>
    <w:uiPriority w:val="0"/>
    <w:rPr>
      <w:rFonts w:ascii="Arial" w:hAnsi="Arial" w:eastAsia="宋体"/>
      <w:b/>
      <w:bCs/>
      <w:lang w:val="en-GB"/>
    </w:rPr>
  </w:style>
  <w:style w:type="character" w:customStyle="1" w:styleId="79">
    <w:name w:val="正文文本 字符"/>
    <w:link w:val="18"/>
    <w:qFormat/>
    <w:uiPriority w:val="0"/>
    <w:rPr>
      <w:rFonts w:ascii="Times New Roman" w:hAnsi="Times New Roman" w:eastAsia="Times New Roman" w:cs="Times New Roman"/>
      <w:kern w:val="0"/>
      <w:sz w:val="20"/>
      <w:szCs w:val="20"/>
      <w:lang w:val="en-GB" w:eastAsia="en-US"/>
    </w:rPr>
  </w:style>
  <w:style w:type="character" w:customStyle="1" w:styleId="80">
    <w:name w:val="TAC Char"/>
    <w:basedOn w:val="29"/>
    <w:link w:val="40"/>
    <w:qFormat/>
    <w:uiPriority w:val="0"/>
    <w:rPr>
      <w:rFonts w:ascii="Arial" w:hAnsi="Arial" w:eastAsia="Times New Roman" w:cs="Times New Roman"/>
      <w:kern w:val="0"/>
      <w:sz w:val="18"/>
      <w:szCs w:val="20"/>
      <w:lang w:val="en-GB" w:eastAsia="ja-JP"/>
    </w:rPr>
  </w:style>
  <w:style w:type="character" w:customStyle="1" w:styleId="81">
    <w:name w:val="标题 4 字符"/>
    <w:link w:val="5"/>
    <w:qFormat/>
    <w:uiPriority w:val="0"/>
    <w:rPr>
      <w:rFonts w:ascii="Arial" w:hAnsi="Arial" w:eastAsia="宋体"/>
      <w:sz w:val="24"/>
      <w:lang w:val="en-GB" w:eastAsia="en-US"/>
    </w:rPr>
  </w:style>
  <w:style w:type="character" w:customStyle="1" w:styleId="82">
    <w:name w:val="批注框文本 字符"/>
    <w:link w:val="19"/>
    <w:semiHidden/>
    <w:qFormat/>
    <w:uiPriority w:val="99"/>
    <w:rPr>
      <w:kern w:val="2"/>
      <w:sz w:val="18"/>
      <w:szCs w:val="18"/>
    </w:rPr>
  </w:style>
  <w:style w:type="character" w:customStyle="1" w:styleId="83">
    <w:name w:val="char char char Char"/>
    <w:link w:val="43"/>
    <w:qFormat/>
    <w:uiPriority w:val="0"/>
    <w:rPr>
      <w:rFonts w:ascii="Arial" w:hAnsi="Arial" w:eastAsia="宋体" w:cs="Times New Roman"/>
      <w:kern w:val="0"/>
      <w:sz w:val="24"/>
      <w:szCs w:val="28"/>
    </w:rPr>
  </w:style>
  <w:style w:type="character" w:customStyle="1" w:styleId="84">
    <w:name w:val="页眉 字符"/>
    <w:link w:val="21"/>
    <w:qFormat/>
    <w:uiPriority w:val="99"/>
    <w:rPr>
      <w:sz w:val="18"/>
      <w:szCs w:val="18"/>
    </w:rPr>
  </w:style>
  <w:style w:type="character" w:customStyle="1" w:styleId="85">
    <w:name w:val="文档结构图 字符"/>
    <w:link w:val="16"/>
    <w:semiHidden/>
    <w:qFormat/>
    <w:uiPriority w:val="99"/>
    <w:rPr>
      <w:rFonts w:ascii="宋体" w:eastAsia="宋体"/>
      <w:sz w:val="18"/>
      <w:szCs w:val="18"/>
    </w:rPr>
  </w:style>
  <w:style w:type="character" w:customStyle="1" w:styleId="86">
    <w:name w:val="标题 7 字符"/>
    <w:link w:val="9"/>
    <w:qFormat/>
    <w:uiPriority w:val="0"/>
    <w:rPr>
      <w:rFonts w:ascii="Arial" w:hAnsi="Arial" w:eastAsia="宋体"/>
      <w:lang w:val="en-GB" w:eastAsia="en-US"/>
    </w:rPr>
  </w:style>
  <w:style w:type="character" w:customStyle="1" w:styleId="87">
    <w:name w:val="标题 1 字符"/>
    <w:link w:val="2"/>
    <w:qFormat/>
    <w:uiPriority w:val="9"/>
    <w:rPr>
      <w:rFonts w:ascii="Cambria" w:hAnsi="Cambria" w:eastAsia="宋体" w:cs="Times New Roman"/>
      <w:b/>
      <w:bCs/>
      <w:kern w:val="32"/>
      <w:sz w:val="32"/>
      <w:szCs w:val="32"/>
      <w:lang w:val="en-US"/>
    </w:rPr>
  </w:style>
  <w:style w:type="character" w:customStyle="1" w:styleId="88">
    <w:name w:val="页脚 字符"/>
    <w:link w:val="20"/>
    <w:qFormat/>
    <w:uiPriority w:val="99"/>
    <w:rPr>
      <w:sz w:val="18"/>
      <w:szCs w:val="18"/>
    </w:rPr>
  </w:style>
  <w:style w:type="character" w:customStyle="1" w:styleId="89">
    <w:name w:val="批注主题 字符"/>
    <w:link w:val="26"/>
    <w:semiHidden/>
    <w:qFormat/>
    <w:uiPriority w:val="99"/>
    <w:rPr>
      <w:b/>
      <w:bCs/>
      <w:kern w:val="2"/>
      <w:lang w:eastAsia="zh-CN"/>
    </w:rPr>
  </w:style>
  <w:style w:type="character" w:customStyle="1" w:styleId="90">
    <w:name w:val="msoins"/>
    <w:basedOn w:val="29"/>
    <w:qFormat/>
    <w:uiPriority w:val="0"/>
  </w:style>
  <w:style w:type="character" w:customStyle="1" w:styleId="91">
    <w:name w:val="标题 2 字符"/>
    <w:link w:val="3"/>
    <w:qFormat/>
    <w:uiPriority w:val="0"/>
    <w:rPr>
      <w:rFonts w:ascii="Arial" w:hAnsi="Arial"/>
      <w:sz w:val="32"/>
      <w:lang w:eastAsia="en-US"/>
    </w:rPr>
  </w:style>
  <w:style w:type="character" w:customStyle="1" w:styleId="92">
    <w:name w:val="标题 5 字符"/>
    <w:link w:val="6"/>
    <w:qFormat/>
    <w:uiPriority w:val="0"/>
    <w:rPr>
      <w:rFonts w:ascii="Arial" w:hAnsi="Arial" w:eastAsia="宋体"/>
      <w:sz w:val="22"/>
      <w:lang w:val="en-GB" w:eastAsia="en-US"/>
    </w:rPr>
  </w:style>
  <w:style w:type="character" w:customStyle="1" w:styleId="93">
    <w:name w:val="标题 3 字符"/>
    <w:link w:val="4"/>
    <w:qFormat/>
    <w:uiPriority w:val="0"/>
    <w:rPr>
      <w:rFonts w:ascii="Arial" w:hAnsi="Arial"/>
      <w:sz w:val="28"/>
      <w:lang w:eastAsia="en-US"/>
    </w:rPr>
  </w:style>
  <w:style w:type="character" w:customStyle="1" w:styleId="94">
    <w:name w:val="批注文字 字符"/>
    <w:link w:val="17"/>
    <w:semiHidden/>
    <w:qFormat/>
    <w:uiPriority w:val="99"/>
    <w:rPr>
      <w:kern w:val="2"/>
      <w:lang w:eastAsia="zh-CN"/>
    </w:rPr>
  </w:style>
  <w:style w:type="character" w:customStyle="1" w:styleId="95">
    <w:name w:val="op_dict3_lineone_result_tip"/>
    <w:qFormat/>
    <w:uiPriority w:val="0"/>
    <w:rPr>
      <w:color w:val="999999"/>
    </w:rPr>
  </w:style>
  <w:style w:type="character" w:styleId="96">
    <w:name w:val="Placeholder Text"/>
    <w:basedOn w:val="29"/>
    <w:semiHidden/>
    <w:qFormat/>
    <w:uiPriority w:val="99"/>
    <w:rPr>
      <w:color w:val="808080"/>
    </w:rPr>
  </w:style>
  <w:style w:type="paragraph" w:customStyle="1" w:styleId="97">
    <w:name w:val="3GPP Normal Text"/>
    <w:basedOn w:val="18"/>
    <w:qFormat/>
    <w:uiPriority w:val="0"/>
    <w:pPr>
      <w:spacing w:after="120"/>
      <w:ind w:left="1440" w:hanging="1440"/>
      <w:jc w:val="both"/>
    </w:pPr>
    <w:rPr>
      <w:rFonts w:eastAsia="MS Mincho"/>
      <w:sz w:val="22"/>
      <w:szCs w:val="24"/>
    </w:rPr>
  </w:style>
  <w:style w:type="paragraph" w:customStyle="1" w:styleId="98">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9">
    <w:name w:val="eop"/>
    <w:basedOn w:val="29"/>
    <w:qFormat/>
    <w:uiPriority w:val="0"/>
  </w:style>
  <w:style w:type="character" w:customStyle="1" w:styleId="100">
    <w:name w:val="href"/>
    <w:basedOn w:val="29"/>
    <w:qFormat/>
    <w:uiPriority w:val="0"/>
  </w:style>
  <w:style w:type="paragraph" w:customStyle="1" w:styleId="101">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2">
    <w:name w:val="15"/>
    <w:basedOn w:val="29"/>
    <w:qFormat/>
    <w:uiPriority w:val="0"/>
    <w:rPr>
      <w:rFonts w:hint="default" w:ascii="Times New Roman" w:hAnsi="Times New Roman" w:cs="Times New Roman"/>
    </w:rPr>
  </w:style>
  <w:style w:type="paragraph" w:customStyle="1" w:styleId="103">
    <w:name w:val="Normal_after_title"/>
    <w:basedOn w:val="1"/>
    <w:next w:val="1"/>
    <w:qFormat/>
    <w:uiPriority w:val="0"/>
    <w:pPr>
      <w:tabs>
        <w:tab w:val="left" w:pos="1134"/>
        <w:tab w:val="left" w:pos="1871"/>
        <w:tab w:val="left" w:pos="2268"/>
      </w:tabs>
      <w:spacing w:before="360"/>
    </w:pPr>
  </w:style>
  <w:style w:type="paragraph" w:customStyle="1" w:styleId="104">
    <w:name w:val="enumlev1"/>
    <w:basedOn w:val="1"/>
    <w:qFormat/>
    <w:uiPriority w:val="0"/>
    <w:pPr>
      <w:tabs>
        <w:tab w:val="left" w:pos="1134"/>
        <w:tab w:val="left" w:pos="1871"/>
        <w:tab w:val="left" w:pos="2608"/>
        <w:tab w:val="left" w:pos="3345"/>
      </w:tabs>
      <w:spacing w:before="80"/>
      <w:ind w:left="1134" w:hanging="1134"/>
    </w:pPr>
  </w:style>
  <w:style w:type="paragraph" w:customStyle="1" w:styleId="105">
    <w:name w:val="Intelsat"/>
    <w:basedOn w:val="1"/>
    <w:next w:val="1"/>
    <w:qFormat/>
    <w:uiPriority w:val="0"/>
    <w:rPr>
      <w:rFonts w:ascii="Arial Nova" w:hAnsi="Arial Nova"/>
      <w:iCs/>
      <w:color w:val="00B0F0"/>
      <w:lang w:val="fr-FR"/>
    </w:rPr>
  </w:style>
  <w:style w:type="paragraph" w:customStyle="1" w:styleId="106">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7">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8">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9">
    <w:name w:val="Table_fin"/>
    <w:basedOn w:val="1"/>
    <w:qFormat/>
    <w:uiPriority w:val="0"/>
    <w:pPr>
      <w:tabs>
        <w:tab w:val="left" w:pos="1134"/>
        <w:tab w:val="left" w:pos="1871"/>
        <w:tab w:val="left" w:pos="2268"/>
      </w:tabs>
      <w:suppressAutoHyphens/>
      <w:spacing w:after="0"/>
    </w:pPr>
    <w:rPr>
      <w:rFonts w:eastAsia="Batang"/>
    </w:rPr>
  </w:style>
  <w:style w:type="table" w:customStyle="1" w:styleId="110">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Guidance"/>
    <w:basedOn w:val="1"/>
    <w:qFormat/>
    <w:uiPriority w:val="0"/>
    <w:rPr>
      <w:i/>
      <w:color w:val="0000FF"/>
    </w:rPr>
  </w:style>
  <w:style w:type="paragraph" w:customStyle="1" w:styleId="112">
    <w:name w:val="Observation"/>
    <w:basedOn w:val="113"/>
    <w:qFormat/>
    <w:uiPriority w:val="0"/>
    <w:pPr>
      <w:numPr>
        <w:ilvl w:val="0"/>
        <w:numId w:val="2"/>
      </w:numPr>
      <w:jc w:val="left"/>
    </w:pPr>
    <w:rPr>
      <w:bCs w:val="0"/>
      <w:i/>
      <w:kern w:val="24"/>
    </w:rPr>
  </w:style>
  <w:style w:type="paragraph" w:customStyle="1" w:styleId="113">
    <w:name w:val="Proposal"/>
    <w:basedOn w:val="18"/>
    <w:next w:val="114"/>
    <w:qFormat/>
    <w:uiPriority w:val="0"/>
    <w:pPr>
      <w:numPr>
        <w:ilvl w:val="0"/>
        <w:numId w:val="3"/>
      </w:numPr>
      <w:spacing w:before="240"/>
      <w:jc w:val="both"/>
    </w:pPr>
    <w:rPr>
      <w:b/>
      <w:bCs/>
      <w:lang w:val="en-US"/>
    </w:rPr>
  </w:style>
  <w:style w:type="paragraph" w:customStyle="1" w:styleId="114">
    <w:name w:val="00 BodyText"/>
    <w:basedOn w:val="1"/>
    <w:qFormat/>
    <w:uiPriority w:val="0"/>
    <w:pPr>
      <w:spacing w:after="220"/>
    </w:pPr>
    <w:rPr>
      <w:rFonts w:ascii="Arial" w:hAnsi="Arial"/>
      <w:sz w:val="22"/>
    </w:rPr>
  </w:style>
  <w:style w:type="paragraph" w:customStyle="1" w:styleId="115">
    <w:name w:val="B2"/>
    <w:basedOn w:val="13"/>
    <w:qFormat/>
    <w:uiPriority w:val="0"/>
  </w:style>
  <w:style w:type="paragraph" w:customStyle="1" w:styleId="116">
    <w:name w:val="B3"/>
    <w:basedOn w:val="12"/>
    <w:qFormat/>
    <w:uiPriority w:val="0"/>
  </w:style>
  <w:style w:type="character" w:customStyle="1" w:styleId="117">
    <w:name w:val="列出段落 Char"/>
    <w:basedOn w:val="29"/>
    <w:qFormat/>
    <w:uiPriority w:val="0"/>
    <w:rPr>
      <w:rFonts w:hint="default" w:ascii="Times New Roman" w:hAnsi="Times New Roman" w:eastAsia="Times New Roman" w:cs="Times New Roman"/>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14.wmf"/><Relationship Id="rId2" Type="http://schemas.openxmlformats.org/officeDocument/2006/relationships/settings" Target="settings.xml"/><Relationship Id="rId19" Type="http://schemas.openxmlformats.org/officeDocument/2006/relationships/image" Target="media/image13.wmf"/><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wmf"/><Relationship Id="rId15" Type="http://schemas.openxmlformats.org/officeDocument/2006/relationships/image" Target="media/image9.wmf"/><Relationship Id="rId14" Type="http://schemas.openxmlformats.org/officeDocument/2006/relationships/image" Target="media/image8.wmf"/><Relationship Id="rId13" Type="http://schemas.openxmlformats.org/officeDocument/2006/relationships/image" Target="media/image7.wmf"/><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E010E-8BDF-4B64-BC36-5202D73BF229}">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14</Pages>
  <Words>769</Words>
  <Characters>4077</Characters>
  <Lines>130</Lines>
  <Paragraphs>36</Paragraphs>
  <TotalTime>0</TotalTime>
  <ScaleCrop>false</ScaleCrop>
  <LinksUpToDate>false</LinksUpToDate>
  <CharactersWithSpaces>4774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2025-08-15T13:44:17Z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